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02B" w:rsidRDefault="002D002B" w:rsidP="002D002B">
      <w:pPr>
        <w:autoSpaceDE w:val="0"/>
        <w:autoSpaceDN w:val="0"/>
        <w:adjustRightInd w:val="0"/>
        <w:spacing w:before="240" w:after="240" w:line="240" w:lineRule="auto"/>
        <w:rPr>
          <w:rFonts w:ascii="Times New Roman" w:hAnsi="Times New Roman" w:cs="Times New Roman"/>
          <w:bCs/>
        </w:rPr>
      </w:pPr>
      <w:r w:rsidRPr="002D002B">
        <w:rPr>
          <w:rFonts w:ascii="Times New Roman" w:hAnsi="Times New Roman" w:cs="Times New Roman"/>
          <w:bCs/>
        </w:rPr>
        <w:t>Hatályos: 2019.IV.15. – 2021.I.31.</w:t>
      </w:r>
    </w:p>
    <w:p w:rsidR="002D002B" w:rsidRPr="002D002B" w:rsidRDefault="002D002B" w:rsidP="002D002B">
      <w:pPr>
        <w:autoSpaceDE w:val="0"/>
        <w:autoSpaceDN w:val="0"/>
        <w:adjustRightInd w:val="0"/>
        <w:spacing w:before="240" w:after="240" w:line="240" w:lineRule="auto"/>
        <w:rPr>
          <w:rFonts w:ascii="Times New Roman" w:hAnsi="Times New Roman" w:cs="Times New Roman"/>
          <w:bCs/>
        </w:rPr>
      </w:pPr>
      <w:bookmarkStart w:id="0" w:name="_GoBack"/>
      <w:bookmarkEnd w:id="0"/>
    </w:p>
    <w:p w:rsidR="002D002B" w:rsidRPr="002D002B" w:rsidRDefault="002D002B" w:rsidP="002D002B">
      <w:pPr>
        <w:autoSpaceDE w:val="0"/>
        <w:autoSpaceDN w:val="0"/>
        <w:adjustRightInd w:val="0"/>
        <w:spacing w:before="240" w:after="240" w:line="240" w:lineRule="auto"/>
        <w:jc w:val="center"/>
        <w:rPr>
          <w:rFonts w:ascii="Times New Roman" w:hAnsi="Times New Roman" w:cs="Times New Roman"/>
          <w:sz w:val="24"/>
          <w:szCs w:val="24"/>
        </w:rPr>
      </w:pPr>
      <w:r w:rsidRPr="002D002B">
        <w:rPr>
          <w:rFonts w:ascii="Times New Roman" w:hAnsi="Times New Roman" w:cs="Times New Roman"/>
          <w:b/>
          <w:bCs/>
          <w:sz w:val="28"/>
          <w:szCs w:val="28"/>
        </w:rPr>
        <w:t>1999. évi XLIII. törvény</w:t>
      </w:r>
    </w:p>
    <w:p w:rsidR="002D002B" w:rsidRPr="002D002B" w:rsidRDefault="002D002B" w:rsidP="002D002B">
      <w:pPr>
        <w:autoSpaceDE w:val="0"/>
        <w:autoSpaceDN w:val="0"/>
        <w:adjustRightInd w:val="0"/>
        <w:spacing w:before="240" w:after="240" w:line="240" w:lineRule="auto"/>
        <w:jc w:val="center"/>
        <w:rPr>
          <w:rFonts w:ascii="Times New Roman" w:hAnsi="Times New Roman" w:cs="Times New Roman"/>
          <w:sz w:val="24"/>
          <w:szCs w:val="24"/>
        </w:rPr>
      </w:pPr>
      <w:proofErr w:type="gramStart"/>
      <w:r w:rsidRPr="002D002B">
        <w:rPr>
          <w:rFonts w:ascii="Times New Roman" w:hAnsi="Times New Roman" w:cs="Times New Roman"/>
          <w:b/>
          <w:bCs/>
          <w:sz w:val="28"/>
          <w:szCs w:val="28"/>
        </w:rPr>
        <w:t>a</w:t>
      </w:r>
      <w:proofErr w:type="gramEnd"/>
      <w:r w:rsidRPr="002D002B">
        <w:rPr>
          <w:rFonts w:ascii="Times New Roman" w:hAnsi="Times New Roman" w:cs="Times New Roman"/>
          <w:b/>
          <w:bCs/>
          <w:sz w:val="28"/>
          <w:szCs w:val="28"/>
        </w:rPr>
        <w:t xml:space="preserve"> temetőkről és a temetkezésről</w:t>
      </w:r>
      <w:r w:rsidRPr="002D002B">
        <w:rPr>
          <w:rFonts w:ascii="Times New Roman" w:hAnsi="Times New Roman" w:cs="Times New Roman"/>
          <w:b/>
          <w:bCs/>
          <w:sz w:val="28"/>
          <w:szCs w:val="28"/>
          <w:vertAlign w:val="superscript"/>
        </w:rPr>
        <w:footnoteReference w:id="1"/>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Az Országgyűlés az elhunyt személyek emlékének méltó megőrzése és ápolása, a temetkezés közegészségügyi és kegyeleti rendeltetésének érvényesítése, valamint a temető és temetkezési kultúra fejlesztése érdekében a következő törvényt alkotja:</w:t>
      </w:r>
    </w:p>
    <w:p w:rsidR="002D002B" w:rsidRPr="002D002B" w:rsidRDefault="002D002B" w:rsidP="002D002B">
      <w:pPr>
        <w:autoSpaceDE w:val="0"/>
        <w:autoSpaceDN w:val="0"/>
        <w:adjustRightInd w:val="0"/>
        <w:spacing w:before="240" w:after="240" w:line="240" w:lineRule="auto"/>
        <w:jc w:val="center"/>
        <w:rPr>
          <w:rFonts w:ascii="Times New Roman" w:hAnsi="Times New Roman" w:cs="Times New Roman"/>
          <w:sz w:val="24"/>
          <w:szCs w:val="24"/>
        </w:rPr>
      </w:pPr>
      <w:r w:rsidRPr="002D002B">
        <w:rPr>
          <w:rFonts w:ascii="Times New Roman" w:hAnsi="Times New Roman" w:cs="Times New Roman"/>
          <w:b/>
          <w:bCs/>
          <w:i/>
          <w:iCs/>
          <w:sz w:val="28"/>
          <w:szCs w:val="28"/>
        </w:rPr>
        <w:t>I. Fejezet</w:t>
      </w:r>
    </w:p>
    <w:p w:rsidR="002D002B" w:rsidRPr="002D002B" w:rsidRDefault="002D002B" w:rsidP="002D002B">
      <w:pPr>
        <w:autoSpaceDE w:val="0"/>
        <w:autoSpaceDN w:val="0"/>
        <w:adjustRightInd w:val="0"/>
        <w:spacing w:before="240" w:after="240" w:line="240" w:lineRule="auto"/>
        <w:jc w:val="center"/>
        <w:rPr>
          <w:rFonts w:ascii="Times New Roman" w:hAnsi="Times New Roman" w:cs="Times New Roman"/>
          <w:sz w:val="24"/>
          <w:szCs w:val="24"/>
        </w:rPr>
      </w:pPr>
      <w:r w:rsidRPr="002D002B">
        <w:rPr>
          <w:rFonts w:ascii="Times New Roman" w:hAnsi="Times New Roman" w:cs="Times New Roman"/>
          <w:b/>
          <w:bCs/>
          <w:i/>
          <w:iCs/>
          <w:sz w:val="28"/>
          <w:szCs w:val="28"/>
        </w:rPr>
        <w:t>ÁLTALÁNOS RENDELKEZÉSEK</w:t>
      </w:r>
    </w:p>
    <w:p w:rsidR="002D002B" w:rsidRPr="002D002B" w:rsidRDefault="002D002B" w:rsidP="002D002B">
      <w:pPr>
        <w:autoSpaceDE w:val="0"/>
        <w:autoSpaceDN w:val="0"/>
        <w:adjustRightInd w:val="0"/>
        <w:spacing w:before="240" w:after="240" w:line="240" w:lineRule="auto"/>
        <w:jc w:val="center"/>
        <w:rPr>
          <w:rFonts w:ascii="Times New Roman" w:hAnsi="Times New Roman" w:cs="Times New Roman"/>
          <w:sz w:val="24"/>
          <w:szCs w:val="24"/>
        </w:rPr>
      </w:pPr>
      <w:r w:rsidRPr="002D002B">
        <w:rPr>
          <w:rFonts w:ascii="Times New Roman" w:hAnsi="Times New Roman" w:cs="Times New Roman"/>
          <w:sz w:val="28"/>
          <w:szCs w:val="28"/>
        </w:rPr>
        <w:t>Alapelvek</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 xml:space="preserve">1. § </w:t>
      </w:r>
      <w:r w:rsidRPr="002D002B">
        <w:rPr>
          <w:rFonts w:ascii="Times New Roman" w:hAnsi="Times New Roman" w:cs="Times New Roman"/>
          <w:sz w:val="24"/>
          <w:szCs w:val="24"/>
        </w:rPr>
        <w:t>(1)</w:t>
      </w:r>
      <w:r w:rsidRPr="002D002B">
        <w:rPr>
          <w:rFonts w:ascii="Times New Roman" w:hAnsi="Times New Roman" w:cs="Times New Roman"/>
          <w:sz w:val="24"/>
          <w:szCs w:val="24"/>
          <w:vertAlign w:val="superscript"/>
        </w:rPr>
        <w:footnoteReference w:id="2"/>
      </w:r>
      <w:r w:rsidRPr="002D002B">
        <w:rPr>
          <w:rFonts w:ascii="Times New Roman" w:hAnsi="Times New Roman" w:cs="Times New Roman"/>
          <w:sz w:val="24"/>
          <w:szCs w:val="24"/>
        </w:rPr>
        <w:t xml:space="preserve"> A tisztességes és méltó temetés, valamint a halottak nyughelye előtt a tiszteletadás joga mindenkit megillet.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 A végső nyughely megválasztásában és a temetés lebonyolításában az abban közreműködők és az eltemettetők, az elhunyt életében tett rendelkezésére figyelemmel kötelesek együttműködni.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(3)</w:t>
      </w:r>
      <w:r w:rsidRPr="002D002B">
        <w:rPr>
          <w:rFonts w:ascii="Times New Roman" w:hAnsi="Times New Roman" w:cs="Times New Roman"/>
          <w:sz w:val="24"/>
          <w:szCs w:val="24"/>
          <w:vertAlign w:val="superscript"/>
        </w:rPr>
        <w:footnoteReference w:id="3"/>
      </w:r>
      <w:r w:rsidRPr="002D002B">
        <w:rPr>
          <w:rFonts w:ascii="Times New Roman" w:hAnsi="Times New Roman" w:cs="Times New Roman"/>
          <w:sz w:val="24"/>
          <w:szCs w:val="24"/>
        </w:rPr>
        <w:t xml:space="preserve"> A temetés polgári szertartás vagy vallási közösség által vallásos szertartás keretében végezhető. A polgári szertartás rendjét az eltemettetők határozzák meg. A vallási közösség által végzett temetés a vallási közösség hitéleti tevékenységének, vallási szokásainak tiszteletben tartásával történik.</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(4)</w:t>
      </w:r>
      <w:r w:rsidRPr="002D002B">
        <w:rPr>
          <w:rFonts w:ascii="Times New Roman" w:hAnsi="Times New Roman" w:cs="Times New Roman"/>
          <w:sz w:val="24"/>
          <w:szCs w:val="24"/>
          <w:vertAlign w:val="superscript"/>
        </w:rPr>
        <w:footnoteReference w:id="4"/>
      </w:r>
      <w:r w:rsidRPr="002D002B">
        <w:rPr>
          <w:rFonts w:ascii="Times New Roman" w:hAnsi="Times New Roman" w:cs="Times New Roman"/>
          <w:sz w:val="24"/>
          <w:szCs w:val="24"/>
        </w:rPr>
        <w:t xml:space="preserve"> E törvényben foglalt rendelkezéseket a nemzetiségek törvényben biztosított jogainak érvényesítésével kell végrehajtani.</w:t>
      </w:r>
    </w:p>
    <w:p w:rsidR="002D002B" w:rsidRPr="002D002B" w:rsidRDefault="002D002B" w:rsidP="002D002B">
      <w:pPr>
        <w:autoSpaceDE w:val="0"/>
        <w:autoSpaceDN w:val="0"/>
        <w:adjustRightInd w:val="0"/>
        <w:spacing w:before="240" w:after="240" w:line="240" w:lineRule="auto"/>
        <w:jc w:val="center"/>
        <w:rPr>
          <w:rFonts w:ascii="Times New Roman" w:hAnsi="Times New Roman" w:cs="Times New Roman"/>
          <w:sz w:val="24"/>
          <w:szCs w:val="24"/>
        </w:rPr>
      </w:pPr>
      <w:r w:rsidRPr="002D002B">
        <w:rPr>
          <w:rFonts w:ascii="Times New Roman" w:hAnsi="Times New Roman" w:cs="Times New Roman"/>
          <w:sz w:val="28"/>
          <w:szCs w:val="28"/>
        </w:rPr>
        <w:t>A törvény hatálya</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 xml:space="preserve">2. § </w:t>
      </w:r>
      <w:r w:rsidRPr="002D002B">
        <w:rPr>
          <w:rFonts w:ascii="Times New Roman" w:hAnsi="Times New Roman" w:cs="Times New Roman"/>
          <w:sz w:val="24"/>
          <w:szCs w:val="24"/>
        </w:rPr>
        <w:t>(1) E törvény határozza meg a temetőkkel, a temetkezési emlékhelyekkel és a temetkezési tevékenység ellátásával összefüggő jogokat, kötelezettségeket és feladatokat.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 A törvény rendelkezéseit alkalmazni kell</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a</w:t>
      </w:r>
      <w:proofErr w:type="gramEnd"/>
      <w:r w:rsidRPr="002D002B">
        <w:rPr>
          <w:rFonts w:ascii="Times New Roman" w:hAnsi="Times New Roman" w:cs="Times New Roman"/>
          <w:i/>
          <w:iCs/>
          <w:sz w:val="24"/>
          <w:szCs w:val="24"/>
        </w:rPr>
        <w:t>)</w:t>
      </w:r>
      <w:r w:rsidRPr="002D002B">
        <w:rPr>
          <w:rFonts w:ascii="Times New Roman" w:hAnsi="Times New Roman" w:cs="Times New Roman"/>
          <w:i/>
          <w:iCs/>
          <w:sz w:val="24"/>
          <w:szCs w:val="24"/>
          <w:vertAlign w:val="superscript"/>
        </w:rPr>
        <w:footnoteReference w:id="5"/>
      </w:r>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 xml:space="preserve">azoknak a vallási közösségeknek, települési önkormányzatoknak, nemzetiségi önkormányzatoknak, a polgári perrendtartásról szóló törvény szerinti gazdálkodó szervezeteknek </w:t>
      </w:r>
      <w:r w:rsidRPr="002D002B">
        <w:rPr>
          <w:rFonts w:ascii="Times New Roman" w:hAnsi="Times New Roman" w:cs="Times New Roman"/>
          <w:sz w:val="24"/>
          <w:szCs w:val="24"/>
        </w:rPr>
        <w:lastRenderedPageBreak/>
        <w:t>(a továbbiakban: gazdálkodó szervezet), közhasznú szervezeteknek, amelyek tulajdonában, kezelésében, fenntartásában, üzemeltetésében működő vagy lezárt temető, illetőleg temetkezési emlékhely vagy halotthamvasztó van;</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b) </w:t>
      </w:r>
      <w:r w:rsidRPr="002D002B">
        <w:rPr>
          <w:rFonts w:ascii="Times New Roman" w:hAnsi="Times New Roman" w:cs="Times New Roman"/>
          <w:sz w:val="24"/>
          <w:szCs w:val="24"/>
        </w:rPr>
        <w:t>a temető és temetkezési emlékhely fenntartását, üzemeltetését, valamint temetkezési szolgáltatási tevékenységet végző természetes és jogi személyeknek, illetőleg annak, akire nézve e tevékenységek során jogok keletkeznek, és kötelezettségek hárulnak.</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(3)</w:t>
      </w:r>
      <w:r w:rsidRPr="002D002B">
        <w:rPr>
          <w:rFonts w:ascii="Times New Roman" w:hAnsi="Times New Roman" w:cs="Times New Roman"/>
          <w:sz w:val="24"/>
          <w:szCs w:val="24"/>
          <w:vertAlign w:val="superscript"/>
        </w:rPr>
        <w:footnoteReference w:id="6"/>
      </w:r>
      <w:r w:rsidRPr="002D002B">
        <w:rPr>
          <w:rFonts w:ascii="Times New Roman" w:hAnsi="Times New Roman" w:cs="Times New Roman"/>
          <w:sz w:val="24"/>
          <w:szCs w:val="24"/>
        </w:rPr>
        <w:t xml:space="preserve"> A törvény rendelkezéseit a műemlékvédelem alatt álló temetők, temetkezési emlékhelyek és temetési helyek tekintetében a kulturális örökség védelméről szóló törvénnyel összhangban kell alkalmazni.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(4) A halvaszületett és elvetélt magzatok, csonkolt testrészek, emberi szervek, szervmaradványok eltemetésével összefüggésben - ha jogszabály másként nem rendelkezik - e törvényben foglaltakat kell alkalmazni.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(5)</w:t>
      </w:r>
      <w:r w:rsidRPr="002D002B">
        <w:rPr>
          <w:rFonts w:ascii="Times New Roman" w:hAnsi="Times New Roman" w:cs="Times New Roman"/>
          <w:sz w:val="24"/>
          <w:szCs w:val="24"/>
          <w:vertAlign w:val="superscript"/>
        </w:rPr>
        <w:footnoteReference w:id="7"/>
      </w:r>
      <w:r w:rsidRPr="002D002B">
        <w:rPr>
          <w:rFonts w:ascii="Times New Roman" w:hAnsi="Times New Roman" w:cs="Times New Roman"/>
          <w:sz w:val="24"/>
          <w:szCs w:val="24"/>
        </w:rPr>
        <w:t xml:space="preserve"> A hősi temetőre és hősi temetési helyre vonatkozó szabályokat kell alkalmazni Magyarország területén levő más nemzetek hősi temetőire, hősi temetési helyeire is.</w:t>
      </w:r>
    </w:p>
    <w:p w:rsidR="002D002B" w:rsidRPr="002D002B" w:rsidRDefault="002D002B" w:rsidP="002D002B">
      <w:pPr>
        <w:autoSpaceDE w:val="0"/>
        <w:autoSpaceDN w:val="0"/>
        <w:adjustRightInd w:val="0"/>
        <w:spacing w:before="240" w:after="240" w:line="240" w:lineRule="auto"/>
        <w:jc w:val="center"/>
        <w:rPr>
          <w:rFonts w:ascii="Times New Roman" w:hAnsi="Times New Roman" w:cs="Times New Roman"/>
          <w:sz w:val="24"/>
          <w:szCs w:val="24"/>
        </w:rPr>
      </w:pPr>
      <w:r w:rsidRPr="002D002B">
        <w:rPr>
          <w:rFonts w:ascii="Times New Roman" w:hAnsi="Times New Roman" w:cs="Times New Roman"/>
          <w:sz w:val="28"/>
          <w:szCs w:val="28"/>
        </w:rPr>
        <w:t>Értelmező rendelkezések</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 xml:space="preserve">3. § </w:t>
      </w:r>
      <w:r w:rsidRPr="002D002B">
        <w:rPr>
          <w:rFonts w:ascii="Times New Roman" w:hAnsi="Times New Roman" w:cs="Times New Roman"/>
          <w:sz w:val="24"/>
          <w:szCs w:val="24"/>
        </w:rPr>
        <w:t>E törvény alkalmazásában</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a</w:t>
      </w:r>
      <w:proofErr w:type="gramEnd"/>
      <w:r w:rsidRPr="002D002B">
        <w:rPr>
          <w:rFonts w:ascii="Times New Roman" w:hAnsi="Times New Roman" w:cs="Times New Roman"/>
          <w:i/>
          <w:iCs/>
          <w:sz w:val="24"/>
          <w:szCs w:val="24"/>
        </w:rPr>
        <w:t>)</w:t>
      </w:r>
      <w:r w:rsidRPr="002D002B">
        <w:rPr>
          <w:rFonts w:ascii="Times New Roman" w:hAnsi="Times New Roman" w:cs="Times New Roman"/>
          <w:i/>
          <w:iCs/>
          <w:sz w:val="24"/>
          <w:szCs w:val="24"/>
          <w:vertAlign w:val="superscript"/>
        </w:rPr>
        <w:footnoteReference w:id="8"/>
      </w:r>
      <w:r w:rsidRPr="002D002B">
        <w:rPr>
          <w:rFonts w:ascii="Times New Roman" w:hAnsi="Times New Roman" w:cs="Times New Roman"/>
          <w:i/>
          <w:iCs/>
          <w:sz w:val="24"/>
          <w:szCs w:val="24"/>
        </w:rPr>
        <w:t xml:space="preserve"> temető: </w:t>
      </w:r>
      <w:r w:rsidRPr="002D002B">
        <w:rPr>
          <w:rFonts w:ascii="Times New Roman" w:hAnsi="Times New Roman" w:cs="Times New Roman"/>
          <w:sz w:val="24"/>
          <w:szCs w:val="24"/>
        </w:rPr>
        <w:t>a település közigazgatási területén belüli, beépítésre szánt vagy beépítésre nem szánt, építési használata szerinti zöldfelületi jellegű különleges terület, amely kegyeleti célokat szolgál, közegészségügyi rendeltetésű, és amelyet az elhunytak eltemetésére, a hamvak elhelyezésére létesítettek és használnak, vagy használtak;</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b)</w:t>
      </w:r>
      <w:r w:rsidRPr="002D002B">
        <w:rPr>
          <w:rFonts w:ascii="Times New Roman" w:hAnsi="Times New Roman" w:cs="Times New Roman"/>
          <w:i/>
          <w:iCs/>
          <w:sz w:val="24"/>
          <w:szCs w:val="24"/>
          <w:vertAlign w:val="superscript"/>
        </w:rPr>
        <w:footnoteReference w:id="9"/>
      </w:r>
      <w:r w:rsidRPr="002D002B">
        <w:rPr>
          <w:rFonts w:ascii="Times New Roman" w:hAnsi="Times New Roman" w:cs="Times New Roman"/>
          <w:i/>
          <w:iCs/>
          <w:sz w:val="24"/>
          <w:szCs w:val="24"/>
        </w:rPr>
        <w:t xml:space="preserve"> köztemető: </w:t>
      </w:r>
      <w:r w:rsidRPr="002D002B">
        <w:rPr>
          <w:rFonts w:ascii="Times New Roman" w:hAnsi="Times New Roman" w:cs="Times New Roman"/>
          <w:sz w:val="24"/>
          <w:szCs w:val="24"/>
        </w:rPr>
        <w:t>az önkormányzat tulajdonában lévő temető, továbbá az a nem önkormányzati tulajdonban lévő temető vagy temetőrész, amelyben az önkormányzat - a temető tulajdonosával kötött megállapodás alapján - a köztemető fenntartására vonatkozó kötelezettségét teljesíti;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c) temetkezési emlékhely: </w:t>
      </w:r>
      <w:r w:rsidRPr="002D002B">
        <w:rPr>
          <w:rFonts w:ascii="Times New Roman" w:hAnsi="Times New Roman" w:cs="Times New Roman"/>
          <w:sz w:val="24"/>
          <w:szCs w:val="24"/>
        </w:rPr>
        <w:t xml:space="preserve">a temetőn kívül, különösen templomban, altemplomban, templomkertben, történeti kertben, </w:t>
      </w:r>
      <w:proofErr w:type="spellStart"/>
      <w:r w:rsidRPr="002D002B">
        <w:rPr>
          <w:rFonts w:ascii="Times New Roman" w:hAnsi="Times New Roman" w:cs="Times New Roman"/>
          <w:sz w:val="24"/>
          <w:szCs w:val="24"/>
        </w:rPr>
        <w:t>urnacsarnokházban</w:t>
      </w:r>
      <w:proofErr w:type="spellEnd"/>
      <w:r w:rsidRPr="002D002B">
        <w:rPr>
          <w:rFonts w:ascii="Times New Roman" w:hAnsi="Times New Roman" w:cs="Times New Roman"/>
          <w:sz w:val="24"/>
          <w:szCs w:val="24"/>
        </w:rPr>
        <w:t xml:space="preserve"> vagy más építményben és területen lévő, az elhunytak eltemetésére, urnák elhelyezésére és hamvak szétszórására szolgál;</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d) temetési hely: </w:t>
      </w:r>
      <w:r w:rsidRPr="002D002B">
        <w:rPr>
          <w:rFonts w:ascii="Times New Roman" w:hAnsi="Times New Roman" w:cs="Times New Roman"/>
          <w:sz w:val="24"/>
          <w:szCs w:val="24"/>
        </w:rPr>
        <w:t xml:space="preserve">a temetőben vagy a temetkezési emlékhelyen létesített sírhely, sírbolt, urnafülke, urnasírhely, urnasírbolt, valamint a </w:t>
      </w:r>
      <w:proofErr w:type="spellStart"/>
      <w:r w:rsidRPr="002D002B">
        <w:rPr>
          <w:rFonts w:ascii="Times New Roman" w:hAnsi="Times New Roman" w:cs="Times New Roman"/>
          <w:sz w:val="24"/>
          <w:szCs w:val="24"/>
        </w:rPr>
        <w:t>hamvasztóüzemi</w:t>
      </w:r>
      <w:proofErr w:type="spellEnd"/>
      <w:r w:rsidRPr="002D002B">
        <w:rPr>
          <w:rFonts w:ascii="Times New Roman" w:hAnsi="Times New Roman" w:cs="Times New Roman"/>
          <w:sz w:val="24"/>
          <w:szCs w:val="24"/>
        </w:rPr>
        <w:t xml:space="preserve"> építmény területén, ingatlanán létesített urnafülke, urnasírhely. A temetési helyek egyes formái, a temetés módja, továbbá a földben vagy építményben történő elhelyezkedése alapján különböznek egymástól;</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e</w:t>
      </w:r>
      <w:proofErr w:type="gramEnd"/>
      <w:r w:rsidRPr="002D002B">
        <w:rPr>
          <w:rFonts w:ascii="Times New Roman" w:hAnsi="Times New Roman" w:cs="Times New Roman"/>
          <w:i/>
          <w:iCs/>
          <w:sz w:val="24"/>
          <w:szCs w:val="24"/>
        </w:rPr>
        <w:t>)</w:t>
      </w:r>
      <w:r w:rsidRPr="002D002B">
        <w:rPr>
          <w:rFonts w:ascii="Times New Roman" w:hAnsi="Times New Roman" w:cs="Times New Roman"/>
          <w:i/>
          <w:iCs/>
          <w:sz w:val="24"/>
          <w:szCs w:val="24"/>
          <w:vertAlign w:val="superscript"/>
        </w:rPr>
        <w:footnoteReference w:id="10"/>
      </w:r>
      <w:r w:rsidRPr="002D002B">
        <w:rPr>
          <w:rFonts w:ascii="Times New Roman" w:hAnsi="Times New Roman" w:cs="Times New Roman"/>
          <w:i/>
          <w:iCs/>
          <w:sz w:val="24"/>
          <w:szCs w:val="24"/>
        </w:rPr>
        <w:t xml:space="preserve"> nemzeti sírkert (nemzeti panteon): </w:t>
      </w:r>
      <w:r w:rsidRPr="002D002B">
        <w:rPr>
          <w:rFonts w:ascii="Times New Roman" w:hAnsi="Times New Roman" w:cs="Times New Roman"/>
          <w:sz w:val="24"/>
          <w:szCs w:val="24"/>
        </w:rPr>
        <w:t>a Nemzeti Emlékhely és Kegyeleti Bizottság</w:t>
      </w:r>
      <w:r w:rsidRPr="002D002B">
        <w:rPr>
          <w:rFonts w:ascii="Times New Roman" w:hAnsi="Times New Roman" w:cs="Times New Roman"/>
          <w:sz w:val="24"/>
          <w:szCs w:val="24"/>
          <w:vertAlign w:val="superscript"/>
        </w:rPr>
        <w:footnoteReference w:id="11"/>
      </w:r>
      <w:r w:rsidRPr="002D002B">
        <w:rPr>
          <w:rFonts w:ascii="Times New Roman" w:hAnsi="Times New Roman" w:cs="Times New Roman"/>
          <w:sz w:val="24"/>
          <w:szCs w:val="24"/>
        </w:rPr>
        <w:t xml:space="preserve"> által annak minősített temető, hősi temető, hősi temetési hely, továbbá temetkezési emlékhely, kegyeleti emlékhely, temetési helyek összessége;</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lastRenderedPageBreak/>
        <w:t>f)</w:t>
      </w:r>
      <w:r w:rsidRPr="002D002B">
        <w:rPr>
          <w:rFonts w:ascii="Times New Roman" w:hAnsi="Times New Roman" w:cs="Times New Roman"/>
          <w:i/>
          <w:iCs/>
          <w:sz w:val="24"/>
          <w:szCs w:val="24"/>
          <w:vertAlign w:val="superscript"/>
        </w:rPr>
        <w:footnoteReference w:id="12"/>
      </w:r>
      <w:r w:rsidRPr="002D002B">
        <w:rPr>
          <w:rFonts w:ascii="Times New Roman" w:hAnsi="Times New Roman" w:cs="Times New Roman"/>
          <w:i/>
          <w:iCs/>
          <w:sz w:val="24"/>
          <w:szCs w:val="24"/>
        </w:rPr>
        <w:t xml:space="preserve"> hősi temető, hősi temetési hely: </w:t>
      </w:r>
      <w:r w:rsidRPr="002D002B">
        <w:rPr>
          <w:rFonts w:ascii="Times New Roman" w:hAnsi="Times New Roman" w:cs="Times New Roman"/>
          <w:sz w:val="24"/>
          <w:szCs w:val="24"/>
        </w:rPr>
        <w:t xml:space="preserve">nemzetközi szerződés eltérő rendelkezése hiányában a honvédelmi kötelezettség fegyveres vagy fegyver nélküli teljesítése közben elesettek, továbbá </w:t>
      </w:r>
      <w:proofErr w:type="gramStart"/>
      <w:r w:rsidRPr="002D002B">
        <w:rPr>
          <w:rFonts w:ascii="Times New Roman" w:hAnsi="Times New Roman" w:cs="Times New Roman"/>
          <w:sz w:val="24"/>
          <w:szCs w:val="24"/>
        </w:rPr>
        <w:t>a</w:t>
      </w:r>
      <w:proofErr w:type="gramEnd"/>
      <w:r w:rsidRPr="002D002B">
        <w:rPr>
          <w:rFonts w:ascii="Times New Roman" w:hAnsi="Times New Roman" w:cs="Times New Roman"/>
          <w:sz w:val="24"/>
          <w:szCs w:val="24"/>
        </w:rPr>
        <w:t xml:space="preserve"> </w:t>
      </w:r>
      <w:proofErr w:type="gramStart"/>
      <w:r w:rsidRPr="002D002B">
        <w:rPr>
          <w:rFonts w:ascii="Times New Roman" w:hAnsi="Times New Roman" w:cs="Times New Roman"/>
          <w:sz w:val="24"/>
          <w:szCs w:val="24"/>
        </w:rPr>
        <w:t>teljesítést</w:t>
      </w:r>
      <w:proofErr w:type="gramEnd"/>
      <w:r w:rsidRPr="002D002B">
        <w:rPr>
          <w:rFonts w:ascii="Times New Roman" w:hAnsi="Times New Roman" w:cs="Times New Roman"/>
          <w:sz w:val="24"/>
          <w:szCs w:val="24"/>
        </w:rPr>
        <w:t xml:space="preserve"> követően, ezzel közvetlenül összefüggésbe hozható okból elhunytak, valamint háborúban kényszermunkára hurcoltak és elhunytak eltemetésére, hamvaik elhelyezésére szolgáló temető (temetőrész), temetési hely;</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g</w:t>
      </w:r>
      <w:proofErr w:type="gramEnd"/>
      <w:r w:rsidRPr="002D002B">
        <w:rPr>
          <w:rFonts w:ascii="Times New Roman" w:hAnsi="Times New Roman" w:cs="Times New Roman"/>
          <w:i/>
          <w:iCs/>
          <w:sz w:val="24"/>
          <w:szCs w:val="24"/>
        </w:rPr>
        <w:t xml:space="preserve">) kegyeleti emlékhely: </w:t>
      </w:r>
      <w:r w:rsidRPr="002D002B">
        <w:rPr>
          <w:rFonts w:ascii="Times New Roman" w:hAnsi="Times New Roman" w:cs="Times New Roman"/>
          <w:sz w:val="24"/>
          <w:szCs w:val="24"/>
        </w:rPr>
        <w:t>elhunytak emlékének megjelölésére és megőrzésére létesített építmény, emlékmű, emlékjel, épületen elhelyezett emléktábla;</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h</w:t>
      </w:r>
      <w:proofErr w:type="gramEnd"/>
      <w:r w:rsidRPr="002D002B">
        <w:rPr>
          <w:rFonts w:ascii="Times New Roman" w:hAnsi="Times New Roman" w:cs="Times New Roman"/>
          <w:i/>
          <w:iCs/>
          <w:sz w:val="24"/>
          <w:szCs w:val="24"/>
        </w:rPr>
        <w:t xml:space="preserve">) kegyeleti közszolgáltatás: </w:t>
      </w:r>
      <w:r w:rsidRPr="002D002B">
        <w:rPr>
          <w:rFonts w:ascii="Times New Roman" w:hAnsi="Times New Roman" w:cs="Times New Roman"/>
          <w:sz w:val="24"/>
          <w:szCs w:val="24"/>
        </w:rPr>
        <w:t>a köztemető fenntartását, továbbá üzemeltetését magába foglaló egyéni és közösségi kegyeleti célú, az elhunyt emlékének megőrzésére irányuló önkormányzati tevékenységek összessége;</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i)</w:t>
      </w:r>
      <w:r w:rsidRPr="002D002B">
        <w:rPr>
          <w:rFonts w:ascii="Times New Roman" w:hAnsi="Times New Roman" w:cs="Times New Roman"/>
          <w:i/>
          <w:iCs/>
          <w:sz w:val="24"/>
          <w:szCs w:val="24"/>
          <w:vertAlign w:val="superscript"/>
        </w:rPr>
        <w:footnoteReference w:id="13"/>
      </w:r>
      <w:r w:rsidRPr="002D002B">
        <w:rPr>
          <w:rFonts w:ascii="Times New Roman" w:hAnsi="Times New Roman" w:cs="Times New Roman"/>
          <w:i/>
          <w:iCs/>
          <w:sz w:val="24"/>
          <w:szCs w:val="24"/>
        </w:rPr>
        <w:t xml:space="preserve"> egészségügyi intézmény: </w:t>
      </w:r>
      <w:r w:rsidRPr="002D002B">
        <w:rPr>
          <w:rFonts w:ascii="Times New Roman" w:hAnsi="Times New Roman" w:cs="Times New Roman"/>
          <w:sz w:val="24"/>
          <w:szCs w:val="24"/>
        </w:rPr>
        <w:t>egészségügyi szolgáltatás nyújtására jogosító működési engedéllyel rendelkező személy, illetőleg intézmény;</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j)</w:t>
      </w:r>
      <w:r w:rsidRPr="002D002B">
        <w:rPr>
          <w:rFonts w:ascii="Times New Roman" w:hAnsi="Times New Roman" w:cs="Times New Roman"/>
          <w:i/>
          <w:iCs/>
          <w:sz w:val="24"/>
          <w:szCs w:val="24"/>
          <w:vertAlign w:val="superscript"/>
        </w:rPr>
        <w:footnoteReference w:id="14"/>
      </w:r>
      <w:r w:rsidRPr="002D002B">
        <w:rPr>
          <w:rFonts w:ascii="Times New Roman" w:hAnsi="Times New Roman" w:cs="Times New Roman"/>
          <w:i/>
          <w:iCs/>
          <w:sz w:val="24"/>
          <w:szCs w:val="24"/>
        </w:rPr>
        <w:t xml:space="preserve"> korai vagy középidős magzati halál: </w:t>
      </w:r>
      <w:r w:rsidRPr="002D002B">
        <w:rPr>
          <w:rFonts w:ascii="Times New Roman" w:hAnsi="Times New Roman" w:cs="Times New Roman"/>
          <w:sz w:val="24"/>
          <w:szCs w:val="24"/>
        </w:rPr>
        <w:t xml:space="preserve">az egészségügyről szóló 1997. évi CLIV. törvény 216. § </w:t>
      </w:r>
      <w:r w:rsidRPr="002D002B">
        <w:rPr>
          <w:rFonts w:ascii="Times New Roman" w:hAnsi="Times New Roman" w:cs="Times New Roman"/>
          <w:i/>
          <w:iCs/>
          <w:sz w:val="24"/>
          <w:szCs w:val="24"/>
        </w:rPr>
        <w:t xml:space="preserve">e) </w:t>
      </w:r>
      <w:r w:rsidRPr="002D002B">
        <w:rPr>
          <w:rFonts w:ascii="Times New Roman" w:hAnsi="Times New Roman" w:cs="Times New Roman"/>
          <w:sz w:val="24"/>
          <w:szCs w:val="24"/>
        </w:rPr>
        <w:t>pontjában meghatározott haláleset;</w:t>
      </w:r>
    </w:p>
    <w:p w:rsidR="002D002B" w:rsidRPr="002D002B" w:rsidRDefault="002D002B" w:rsidP="002D002B">
      <w:pPr>
        <w:autoSpaceDE w:val="0"/>
        <w:autoSpaceDN w:val="0"/>
        <w:adjustRightInd w:val="0"/>
        <w:spacing w:before="240" w:after="240" w:line="240" w:lineRule="auto"/>
        <w:jc w:val="center"/>
        <w:rPr>
          <w:rFonts w:ascii="Times New Roman" w:hAnsi="Times New Roman" w:cs="Times New Roman"/>
          <w:sz w:val="24"/>
          <w:szCs w:val="24"/>
        </w:rPr>
      </w:pPr>
      <w:r w:rsidRPr="002D002B">
        <w:rPr>
          <w:rFonts w:ascii="Times New Roman" w:hAnsi="Times New Roman" w:cs="Times New Roman"/>
          <w:b/>
          <w:bCs/>
          <w:i/>
          <w:iCs/>
          <w:sz w:val="28"/>
          <w:szCs w:val="28"/>
        </w:rPr>
        <w:t>II. Fejezet</w:t>
      </w:r>
    </w:p>
    <w:p w:rsidR="002D002B" w:rsidRPr="002D002B" w:rsidRDefault="002D002B" w:rsidP="002D002B">
      <w:pPr>
        <w:autoSpaceDE w:val="0"/>
        <w:autoSpaceDN w:val="0"/>
        <w:adjustRightInd w:val="0"/>
        <w:spacing w:before="240" w:after="240" w:line="240" w:lineRule="auto"/>
        <w:jc w:val="center"/>
        <w:rPr>
          <w:rFonts w:ascii="Times New Roman" w:hAnsi="Times New Roman" w:cs="Times New Roman"/>
          <w:sz w:val="24"/>
          <w:szCs w:val="24"/>
        </w:rPr>
      </w:pPr>
      <w:r w:rsidRPr="002D002B">
        <w:rPr>
          <w:rFonts w:ascii="Times New Roman" w:hAnsi="Times New Roman" w:cs="Times New Roman"/>
          <w:b/>
          <w:bCs/>
          <w:i/>
          <w:iCs/>
          <w:sz w:val="28"/>
          <w:szCs w:val="28"/>
        </w:rPr>
        <w:t>A TEMETŐ</w:t>
      </w:r>
    </w:p>
    <w:p w:rsidR="002D002B" w:rsidRPr="002D002B" w:rsidRDefault="002D002B" w:rsidP="002D002B">
      <w:pPr>
        <w:autoSpaceDE w:val="0"/>
        <w:autoSpaceDN w:val="0"/>
        <w:adjustRightInd w:val="0"/>
        <w:spacing w:before="240" w:after="240" w:line="240" w:lineRule="auto"/>
        <w:jc w:val="center"/>
        <w:rPr>
          <w:rFonts w:ascii="Times New Roman" w:hAnsi="Times New Roman" w:cs="Times New Roman"/>
          <w:sz w:val="24"/>
          <w:szCs w:val="24"/>
        </w:rPr>
      </w:pPr>
      <w:r w:rsidRPr="002D002B">
        <w:rPr>
          <w:rFonts w:ascii="Times New Roman" w:hAnsi="Times New Roman" w:cs="Times New Roman"/>
          <w:sz w:val="28"/>
          <w:szCs w:val="28"/>
        </w:rPr>
        <w:t>Általános szabályok</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 xml:space="preserve">4. § </w:t>
      </w:r>
      <w:r w:rsidRPr="002D002B">
        <w:rPr>
          <w:rFonts w:ascii="Times New Roman" w:hAnsi="Times New Roman" w:cs="Times New Roman"/>
          <w:sz w:val="24"/>
          <w:szCs w:val="24"/>
        </w:rPr>
        <w:t>(1)</w:t>
      </w:r>
      <w:r w:rsidRPr="002D002B">
        <w:rPr>
          <w:rFonts w:ascii="Times New Roman" w:hAnsi="Times New Roman" w:cs="Times New Roman"/>
          <w:sz w:val="24"/>
          <w:szCs w:val="24"/>
          <w:vertAlign w:val="superscript"/>
        </w:rPr>
        <w:footnoteReference w:id="15"/>
      </w:r>
      <w:r w:rsidRPr="002D002B">
        <w:rPr>
          <w:rFonts w:ascii="Times New Roman" w:hAnsi="Times New Roman" w:cs="Times New Roman"/>
          <w:sz w:val="24"/>
          <w:szCs w:val="24"/>
        </w:rPr>
        <w:t xml:space="preserve"> A temető tulajdonosa az állam, a települési önkormányzat, a jogi személyiséggel rendelkező vallási közösség, a helyi és országos nemzetiségi önkormányzat, gazdálkodó szervezet és közhasznú szervezet lehet.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 Azon a településen, ahol nincs önkormányzati tulajdonú temető, gazdálkodó szervezet vagy közhasznú szervezet a temetőtulajdonban tulajdoni hányadot akkor szerezhet, ha az önkormányzat legalább 51%-os tulajdoni hányadban tulajdonosa lesz a temetőnek. Az önkormányzat tulajdoni hányada a működés során sem csökkenthető 51% alá.</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 xml:space="preserve">5. § </w:t>
      </w:r>
      <w:r w:rsidRPr="002D002B">
        <w:rPr>
          <w:rFonts w:ascii="Times New Roman" w:hAnsi="Times New Roman" w:cs="Times New Roman"/>
          <w:sz w:val="24"/>
          <w:szCs w:val="24"/>
        </w:rPr>
        <w:t>(1) A temető fenntartója a temető tulajdonosa, illetve az, aki kezelői joggal rendelkezik.</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 Az állami tulajdonban lévő temető kezelőjét az e törvényben és a végrehajtására kiadott kormányrendeletben meghatározott jogok és kötelezettségek a tulajdonossal megegyezően illetik meg, illetve terhelik.</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(3) Köztemető fenntartója a települési önkormányzat, fővárosban a fővárosi önkormányzat. A temető fenntartásáról a települési önkormányzatok társulás, illetőleg együttműködés útján is gondoskodhatnak.</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 xml:space="preserve">6. § </w:t>
      </w:r>
      <w:r w:rsidRPr="002D002B">
        <w:rPr>
          <w:rFonts w:ascii="Times New Roman" w:hAnsi="Times New Roman" w:cs="Times New Roman"/>
          <w:sz w:val="24"/>
          <w:szCs w:val="24"/>
        </w:rPr>
        <w:t>(1) A temető tulajdonosának feladata a temető tárgyi és infrastrukturális létesítményeinek, zöldfelületeinek, valamint sírhelytábláinak megépítése, illetőleg kialakítása.</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lastRenderedPageBreak/>
        <w:t>(2) A temető tulajdonosának feladata a temető kegyeleti méltóságának őrzése.</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(3) A temető tulajdonosa - ha nemzetközi szerződés másként nem rendelkezik - köteles a temető fenntartásáról, továbbá üzemeltetéséről gondoskodni. E feladatait saját maga, illetve - szerződés alapján - gazdálkodó szervezet útján is elláthatja.</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(4)</w:t>
      </w:r>
      <w:r w:rsidRPr="002D002B">
        <w:rPr>
          <w:rFonts w:ascii="Times New Roman" w:hAnsi="Times New Roman" w:cs="Times New Roman"/>
          <w:sz w:val="24"/>
          <w:szCs w:val="24"/>
          <w:vertAlign w:val="superscript"/>
        </w:rPr>
        <w:footnoteReference w:id="16"/>
      </w:r>
      <w:r w:rsidRPr="002D002B">
        <w:rPr>
          <w:rFonts w:ascii="Times New Roman" w:hAnsi="Times New Roman" w:cs="Times New Roman"/>
          <w:sz w:val="24"/>
          <w:szCs w:val="24"/>
        </w:rPr>
        <w:t xml:space="preserve"> Köztemető esetében a temető használatának rendjéről önkormányzati rendeletben, egyéb temetők esetében temetőszabályzatban kell rendelkezni.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 xml:space="preserve">7. § </w:t>
      </w:r>
      <w:r w:rsidRPr="002D002B">
        <w:rPr>
          <w:rFonts w:ascii="Times New Roman" w:hAnsi="Times New Roman" w:cs="Times New Roman"/>
          <w:sz w:val="24"/>
          <w:szCs w:val="24"/>
        </w:rPr>
        <w:t>(1)</w:t>
      </w:r>
      <w:r w:rsidRPr="002D002B">
        <w:rPr>
          <w:rFonts w:ascii="Times New Roman" w:hAnsi="Times New Roman" w:cs="Times New Roman"/>
          <w:sz w:val="24"/>
          <w:szCs w:val="24"/>
          <w:vertAlign w:val="superscript"/>
        </w:rPr>
        <w:footnoteReference w:id="17"/>
      </w:r>
      <w:r w:rsidRPr="002D002B">
        <w:rPr>
          <w:rFonts w:ascii="Times New Roman" w:hAnsi="Times New Roman" w:cs="Times New Roman"/>
          <w:sz w:val="24"/>
          <w:szCs w:val="24"/>
        </w:rPr>
        <w:t xml:space="preserve"> A temető fenntartásával és üzemeltetésével összefüggő feladatok ellátását a temetkezési szolgáltatást engedélyező hatóság ellenőrzi.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w:t>
      </w:r>
      <w:r w:rsidRPr="002D002B">
        <w:rPr>
          <w:rFonts w:ascii="Times New Roman" w:hAnsi="Times New Roman" w:cs="Times New Roman"/>
          <w:sz w:val="24"/>
          <w:szCs w:val="24"/>
          <w:vertAlign w:val="superscript"/>
        </w:rPr>
        <w:footnoteReference w:id="18"/>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(3)</w:t>
      </w:r>
      <w:r w:rsidRPr="002D002B">
        <w:rPr>
          <w:rFonts w:ascii="Times New Roman" w:hAnsi="Times New Roman" w:cs="Times New Roman"/>
          <w:sz w:val="24"/>
          <w:szCs w:val="24"/>
          <w:vertAlign w:val="superscript"/>
        </w:rPr>
        <w:footnoteReference w:id="19"/>
      </w:r>
      <w:r w:rsidRPr="002D002B">
        <w:rPr>
          <w:rFonts w:ascii="Times New Roman" w:hAnsi="Times New Roman" w:cs="Times New Roman"/>
          <w:sz w:val="24"/>
          <w:szCs w:val="24"/>
        </w:rPr>
        <w:t xml:space="preserve"> Ha a köztemető fenntartásával és üzemeltetésével összefüggő feladatokat az önkormányzat a kegyeleti közszolgáltatási szerződés útján látja el, a temetkezési szolgáltatást engedélyező hatóság ellenőrzi a szerződésben foglaltak maradéktalan teljesítését. Szerződésszegés esetén kezdeményezheti a szerződés felmondását.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(4)</w:t>
      </w:r>
      <w:r w:rsidRPr="002D002B">
        <w:rPr>
          <w:rFonts w:ascii="Times New Roman" w:hAnsi="Times New Roman" w:cs="Times New Roman"/>
          <w:sz w:val="24"/>
          <w:szCs w:val="24"/>
          <w:vertAlign w:val="superscript"/>
        </w:rPr>
        <w:footnoteReference w:id="20"/>
      </w:r>
      <w:r w:rsidRPr="002D002B">
        <w:rPr>
          <w:rFonts w:ascii="Times New Roman" w:hAnsi="Times New Roman" w:cs="Times New Roman"/>
          <w:sz w:val="24"/>
          <w:szCs w:val="24"/>
        </w:rPr>
        <w:t xml:space="preserve"> A temetkezési szolgáltatást engedélyező hatóság az ellenőrzés során a köztemetőben vezetett nyilvántartásokba betekinthet, továbbá vizsgálhatja a temetőben szolgáltatást végzők jogosultságát.</w:t>
      </w:r>
    </w:p>
    <w:p w:rsidR="002D002B" w:rsidRPr="002D002B" w:rsidRDefault="002D002B" w:rsidP="002D002B">
      <w:pPr>
        <w:autoSpaceDE w:val="0"/>
        <w:autoSpaceDN w:val="0"/>
        <w:adjustRightInd w:val="0"/>
        <w:spacing w:before="240" w:after="240" w:line="240" w:lineRule="auto"/>
        <w:jc w:val="center"/>
        <w:rPr>
          <w:rFonts w:ascii="Times New Roman" w:hAnsi="Times New Roman" w:cs="Times New Roman"/>
          <w:sz w:val="24"/>
          <w:szCs w:val="24"/>
        </w:rPr>
      </w:pPr>
      <w:r w:rsidRPr="002D002B">
        <w:rPr>
          <w:rFonts w:ascii="Times New Roman" w:hAnsi="Times New Roman" w:cs="Times New Roman"/>
          <w:sz w:val="28"/>
          <w:szCs w:val="28"/>
        </w:rPr>
        <w:t>Temető létesítése, lezárása, megszüntetése, újra-használatbavétele</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 xml:space="preserve">8. § </w:t>
      </w:r>
      <w:r w:rsidRPr="002D002B">
        <w:rPr>
          <w:rFonts w:ascii="Times New Roman" w:hAnsi="Times New Roman" w:cs="Times New Roman"/>
          <w:sz w:val="24"/>
          <w:szCs w:val="24"/>
        </w:rPr>
        <w:t>(1)</w:t>
      </w:r>
      <w:r w:rsidRPr="002D002B">
        <w:rPr>
          <w:rFonts w:ascii="Times New Roman" w:hAnsi="Times New Roman" w:cs="Times New Roman"/>
          <w:sz w:val="24"/>
          <w:szCs w:val="24"/>
          <w:vertAlign w:val="superscript"/>
        </w:rPr>
        <w:footnoteReference w:id="21"/>
      </w:r>
      <w:r w:rsidRPr="002D002B">
        <w:rPr>
          <w:rFonts w:ascii="Times New Roman" w:hAnsi="Times New Roman" w:cs="Times New Roman"/>
          <w:sz w:val="24"/>
          <w:szCs w:val="24"/>
        </w:rPr>
        <w:t xml:space="preserve"> A temető beépítési előírásait a helyi építési szabályzatban kell meghatározni. A települési (a fővárosban a kerületi) önkormányzat képviselő-testülete a helyi építési szabályzat tervezetének a vallási közösségek tulajdonában lévő temetőre vonatkozó beépítési előírásaival kapcsolatban kikéri az érintett vallási közösség véleményét.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w:t>
      </w:r>
      <w:r w:rsidRPr="002D002B">
        <w:rPr>
          <w:rFonts w:ascii="Times New Roman" w:hAnsi="Times New Roman" w:cs="Times New Roman"/>
          <w:sz w:val="24"/>
          <w:szCs w:val="24"/>
          <w:vertAlign w:val="superscript"/>
        </w:rPr>
        <w:footnoteReference w:id="22"/>
      </w:r>
      <w:r w:rsidRPr="002D002B">
        <w:rPr>
          <w:rFonts w:ascii="Times New Roman" w:hAnsi="Times New Roman" w:cs="Times New Roman"/>
          <w:sz w:val="24"/>
          <w:szCs w:val="24"/>
        </w:rPr>
        <w:t xml:space="preserve"> A temető és a temetkezési emlékhely építményei, közművei, egyéb infrastrukturális létesítményei építéséhez, létesítéséhez, bővítéséhez, továbbá a kegyeleti emlékhely létesítéséhez külön jogszabályban előírtak szerint a tulajdonosnak engedélyt kell kérnie.</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(3) A köztemető létesítéséről, bővítéséről, lezárásáról és megszüntetéséről a települési önkormányzat (fővárosban a fővárosi önkormányzat) gondoskodik.</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 xml:space="preserve">9. § </w:t>
      </w:r>
      <w:r w:rsidRPr="002D002B">
        <w:rPr>
          <w:rFonts w:ascii="Times New Roman" w:hAnsi="Times New Roman" w:cs="Times New Roman"/>
          <w:sz w:val="24"/>
          <w:szCs w:val="24"/>
        </w:rPr>
        <w:t>(1) A temető létesítése során a temetőtulajdonos</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a</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utat,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b) </w:t>
      </w:r>
      <w:r w:rsidRPr="002D002B">
        <w:rPr>
          <w:rFonts w:ascii="Times New Roman" w:hAnsi="Times New Roman" w:cs="Times New Roman"/>
          <w:sz w:val="24"/>
          <w:szCs w:val="24"/>
        </w:rPr>
        <w:t>ravatalozót,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lastRenderedPageBreak/>
        <w:t xml:space="preserve">c) </w:t>
      </w:r>
      <w:r w:rsidRPr="002D002B">
        <w:rPr>
          <w:rFonts w:ascii="Times New Roman" w:hAnsi="Times New Roman" w:cs="Times New Roman"/>
          <w:sz w:val="24"/>
          <w:szCs w:val="24"/>
        </w:rPr>
        <w:t>a halottak ideiglenes elhelyezésére szolgáló tárolót és hűtőt,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d)</w:t>
      </w:r>
      <w:r w:rsidRPr="002D002B">
        <w:rPr>
          <w:rFonts w:ascii="Times New Roman" w:hAnsi="Times New Roman" w:cs="Times New Roman"/>
          <w:i/>
          <w:iCs/>
          <w:sz w:val="24"/>
          <w:szCs w:val="24"/>
          <w:vertAlign w:val="superscript"/>
        </w:rPr>
        <w:footnoteReference w:id="23"/>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e</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 xml:space="preserve">a temető bekerítését vagy </w:t>
      </w:r>
      <w:proofErr w:type="spellStart"/>
      <w:r w:rsidRPr="002D002B">
        <w:rPr>
          <w:rFonts w:ascii="Times New Roman" w:hAnsi="Times New Roman" w:cs="Times New Roman"/>
          <w:sz w:val="24"/>
          <w:szCs w:val="24"/>
        </w:rPr>
        <w:t>élősövénnyel</w:t>
      </w:r>
      <w:proofErr w:type="spellEnd"/>
      <w:r w:rsidRPr="002D002B">
        <w:rPr>
          <w:rFonts w:ascii="Times New Roman" w:hAnsi="Times New Roman" w:cs="Times New Roman"/>
          <w:sz w:val="24"/>
          <w:szCs w:val="24"/>
        </w:rPr>
        <w:t xml:space="preserve"> való lehatárolását,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f</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vízvételi lehetőséget, illemhelyet,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g</w:t>
      </w:r>
      <w:proofErr w:type="gramEnd"/>
      <w:r w:rsidRPr="002D002B">
        <w:rPr>
          <w:rFonts w:ascii="Times New Roman" w:hAnsi="Times New Roman" w:cs="Times New Roman"/>
          <w:i/>
          <w:iCs/>
          <w:sz w:val="24"/>
          <w:szCs w:val="24"/>
        </w:rPr>
        <w:t>)</w:t>
      </w:r>
      <w:r w:rsidRPr="002D002B">
        <w:rPr>
          <w:rFonts w:ascii="Times New Roman" w:hAnsi="Times New Roman" w:cs="Times New Roman"/>
          <w:i/>
          <w:iCs/>
          <w:sz w:val="24"/>
          <w:szCs w:val="24"/>
          <w:vertAlign w:val="superscript"/>
        </w:rPr>
        <w:footnoteReference w:id="24"/>
      </w:r>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az utak sorfásítását,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h</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hulladéktárolót</w:t>
      </w:r>
    </w:p>
    <w:p w:rsidR="002D002B" w:rsidRPr="002D002B" w:rsidRDefault="002D002B" w:rsidP="002D002B">
      <w:pPr>
        <w:autoSpaceDE w:val="0"/>
        <w:autoSpaceDN w:val="0"/>
        <w:adjustRightInd w:val="0"/>
        <w:spacing w:after="0" w:line="240" w:lineRule="auto"/>
        <w:jc w:val="both"/>
        <w:rPr>
          <w:rFonts w:ascii="Times New Roman" w:hAnsi="Times New Roman" w:cs="Times New Roman"/>
          <w:sz w:val="24"/>
          <w:szCs w:val="24"/>
        </w:rPr>
      </w:pPr>
      <w:proofErr w:type="gramStart"/>
      <w:r w:rsidRPr="002D002B">
        <w:rPr>
          <w:rFonts w:ascii="Times New Roman" w:hAnsi="Times New Roman" w:cs="Times New Roman"/>
          <w:sz w:val="24"/>
          <w:szCs w:val="24"/>
        </w:rPr>
        <w:t>a</w:t>
      </w:r>
      <w:proofErr w:type="gramEnd"/>
      <w:r w:rsidRPr="002D002B">
        <w:rPr>
          <w:rFonts w:ascii="Times New Roman" w:hAnsi="Times New Roman" w:cs="Times New Roman"/>
          <w:sz w:val="24"/>
          <w:szCs w:val="24"/>
        </w:rPr>
        <w:t xml:space="preserve"> kormányrendeletben meghatározottak szerint köteles biztosítani.</w:t>
      </w:r>
      <w:r w:rsidRPr="002D002B">
        <w:rPr>
          <w:rFonts w:ascii="Times New Roman" w:hAnsi="Times New Roman" w:cs="Times New Roman"/>
          <w:sz w:val="24"/>
          <w:szCs w:val="24"/>
          <w:vertAlign w:val="superscript"/>
        </w:rPr>
        <w:footnoteReference w:id="25"/>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w:t>
      </w:r>
      <w:r w:rsidRPr="002D002B">
        <w:rPr>
          <w:rFonts w:ascii="Times New Roman" w:hAnsi="Times New Roman" w:cs="Times New Roman"/>
          <w:sz w:val="24"/>
          <w:szCs w:val="24"/>
          <w:vertAlign w:val="superscript"/>
        </w:rPr>
        <w:footnoteReference w:id="26"/>
      </w:r>
      <w:r w:rsidRPr="002D002B">
        <w:rPr>
          <w:rFonts w:ascii="Times New Roman" w:hAnsi="Times New Roman" w:cs="Times New Roman"/>
          <w:sz w:val="24"/>
          <w:szCs w:val="24"/>
        </w:rPr>
        <w:t xml:space="preserve"> Amennyiben e törvény eltérően nem rendelkezik, lezárt temetőben az (1) bekezdés </w:t>
      </w:r>
      <w:r w:rsidRPr="002D002B">
        <w:rPr>
          <w:rFonts w:ascii="Times New Roman" w:hAnsi="Times New Roman" w:cs="Times New Roman"/>
          <w:i/>
          <w:iCs/>
          <w:sz w:val="24"/>
          <w:szCs w:val="24"/>
        </w:rPr>
        <w:t xml:space="preserve">e), f) </w:t>
      </w:r>
      <w:r w:rsidRPr="002D002B">
        <w:rPr>
          <w:rFonts w:ascii="Times New Roman" w:hAnsi="Times New Roman" w:cs="Times New Roman"/>
          <w:sz w:val="24"/>
          <w:szCs w:val="24"/>
        </w:rPr>
        <w:t xml:space="preserve">és </w:t>
      </w:r>
      <w:r w:rsidRPr="002D002B">
        <w:rPr>
          <w:rFonts w:ascii="Times New Roman" w:hAnsi="Times New Roman" w:cs="Times New Roman"/>
          <w:i/>
          <w:iCs/>
          <w:sz w:val="24"/>
          <w:szCs w:val="24"/>
        </w:rPr>
        <w:t xml:space="preserve">h) </w:t>
      </w:r>
      <w:r w:rsidRPr="002D002B">
        <w:rPr>
          <w:rFonts w:ascii="Times New Roman" w:hAnsi="Times New Roman" w:cs="Times New Roman"/>
          <w:sz w:val="24"/>
          <w:szCs w:val="24"/>
        </w:rPr>
        <w:t>pontjában meghatározott temetői létesítményeket kell biztosítani.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 xml:space="preserve">10. § </w:t>
      </w:r>
      <w:r w:rsidRPr="002D002B">
        <w:rPr>
          <w:rFonts w:ascii="Times New Roman" w:hAnsi="Times New Roman" w:cs="Times New Roman"/>
          <w:sz w:val="24"/>
          <w:szCs w:val="24"/>
        </w:rPr>
        <w:t>(1) Ha a temető, temetőrész, sírhelytábla, temetési hely betelt, azt a temető fenntartója jogosult lezárni, és ott a további temetkezést megtiltani.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 A temető és a temetési hely - kormányrendeletben foglaltak szerint - megszüntethető a tulajdonos döntése alapján, ha a temetési hely használati ideje lejárt.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(3) Lezárt temetési hely kiüríthető, ha a lezárásától, illetőleg az utolsó temetkezéstől számított használati ideje letelt. A temetési helyre rátemetett maradványok, valamint az elhelyezett urna az eredeti használati időt nem hosszabbítja meg.</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 xml:space="preserve">11. § </w:t>
      </w:r>
      <w:r w:rsidRPr="002D002B">
        <w:rPr>
          <w:rFonts w:ascii="Times New Roman" w:hAnsi="Times New Roman" w:cs="Times New Roman"/>
          <w:sz w:val="24"/>
          <w:szCs w:val="24"/>
        </w:rPr>
        <w:t>(1) A nemzeti sírkert fennállásáig nem szüntethetők meg és nem helyezhetők át a benne található temetési helyek.</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w:t>
      </w:r>
      <w:r w:rsidRPr="002D002B">
        <w:rPr>
          <w:rFonts w:ascii="Times New Roman" w:hAnsi="Times New Roman" w:cs="Times New Roman"/>
          <w:sz w:val="24"/>
          <w:szCs w:val="24"/>
          <w:vertAlign w:val="superscript"/>
        </w:rPr>
        <w:footnoteReference w:id="27"/>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(3) Ha a nemzeti sírkert megszűnik, a temetési helyek áthelyezéséről kell gondoskodnia annak, akinek a megszüntetés az érdekkörébe tartozik.</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 xml:space="preserve">12. § </w:t>
      </w:r>
      <w:r w:rsidRPr="002D002B">
        <w:rPr>
          <w:rFonts w:ascii="Times New Roman" w:hAnsi="Times New Roman" w:cs="Times New Roman"/>
          <w:sz w:val="24"/>
          <w:szCs w:val="24"/>
        </w:rPr>
        <w:t>Lezárt, nem működő temető ismételt használatba vételekor vagy kegyeleti park céljára való átalakításakor a létesítésre irányadó szabályokat kell megfelelően alkalmazni.</w:t>
      </w:r>
    </w:p>
    <w:p w:rsidR="002D002B" w:rsidRPr="002D002B" w:rsidRDefault="002D002B" w:rsidP="002D002B">
      <w:pPr>
        <w:autoSpaceDE w:val="0"/>
        <w:autoSpaceDN w:val="0"/>
        <w:adjustRightInd w:val="0"/>
        <w:spacing w:before="240" w:after="240" w:line="240" w:lineRule="auto"/>
        <w:jc w:val="center"/>
        <w:rPr>
          <w:rFonts w:ascii="Times New Roman" w:hAnsi="Times New Roman" w:cs="Times New Roman"/>
          <w:sz w:val="24"/>
          <w:szCs w:val="24"/>
        </w:rPr>
      </w:pPr>
      <w:r w:rsidRPr="002D002B">
        <w:rPr>
          <w:rFonts w:ascii="Times New Roman" w:hAnsi="Times New Roman" w:cs="Times New Roman"/>
          <w:sz w:val="28"/>
          <w:szCs w:val="28"/>
        </w:rPr>
        <w:t>A temető fenntartása</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 xml:space="preserve">13. § </w:t>
      </w:r>
      <w:r w:rsidRPr="002D002B">
        <w:rPr>
          <w:rFonts w:ascii="Times New Roman" w:hAnsi="Times New Roman" w:cs="Times New Roman"/>
          <w:sz w:val="24"/>
          <w:szCs w:val="24"/>
        </w:rPr>
        <w:t>(1) A temetőfenntartó feladata a temető rendeltetésszerű használatához szükséges építmények, közművek, egyéb tárgyi és infrastrukturális létesítmények, valamint a közcélú zöldfelületek karbantartása, szükség szerinti felújítása és gondozása.</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 A temető területén belüli közcélú zöldfelületek és utak területe újabb temetési helyek létesítésével nem csökkenthető.</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14. §</w:t>
      </w:r>
      <w:r w:rsidRPr="002D002B">
        <w:rPr>
          <w:rFonts w:ascii="Times New Roman" w:hAnsi="Times New Roman" w:cs="Times New Roman"/>
          <w:b/>
          <w:bCs/>
          <w:sz w:val="24"/>
          <w:szCs w:val="24"/>
          <w:vertAlign w:val="superscript"/>
        </w:rPr>
        <w:footnoteReference w:id="28"/>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lastRenderedPageBreak/>
        <w:t xml:space="preserve">15. § </w:t>
      </w:r>
      <w:r w:rsidRPr="002D002B">
        <w:rPr>
          <w:rFonts w:ascii="Times New Roman" w:hAnsi="Times New Roman" w:cs="Times New Roman"/>
          <w:sz w:val="24"/>
          <w:szCs w:val="24"/>
        </w:rPr>
        <w:t>(1)</w:t>
      </w:r>
      <w:r w:rsidRPr="002D002B">
        <w:rPr>
          <w:rFonts w:ascii="Times New Roman" w:hAnsi="Times New Roman" w:cs="Times New Roman"/>
          <w:sz w:val="24"/>
          <w:szCs w:val="24"/>
          <w:vertAlign w:val="superscript"/>
        </w:rPr>
        <w:footnoteReference w:id="29"/>
      </w:r>
      <w:r w:rsidRPr="002D002B">
        <w:rPr>
          <w:rFonts w:ascii="Times New Roman" w:hAnsi="Times New Roman" w:cs="Times New Roman"/>
          <w:sz w:val="24"/>
          <w:szCs w:val="24"/>
        </w:rPr>
        <w:t xml:space="preserve"> Nemzeti sírkerthez tartozó temetőket, hősi temetőket, hősi temetési helyeket, temetkezési emlékhelyeket, kegyeleti emlékhelyeket, temetési helyeket a Nemzeti Emlékhely és Kegyeleti Bizottság</w:t>
      </w:r>
      <w:r w:rsidRPr="002D002B">
        <w:rPr>
          <w:rFonts w:ascii="Times New Roman" w:hAnsi="Times New Roman" w:cs="Times New Roman"/>
          <w:sz w:val="24"/>
          <w:szCs w:val="24"/>
          <w:vertAlign w:val="superscript"/>
        </w:rPr>
        <w:footnoteReference w:id="30"/>
      </w:r>
      <w:r w:rsidRPr="002D002B">
        <w:rPr>
          <w:rFonts w:ascii="Times New Roman" w:hAnsi="Times New Roman" w:cs="Times New Roman"/>
          <w:sz w:val="24"/>
          <w:szCs w:val="24"/>
        </w:rPr>
        <w:t xml:space="preserve"> határozza meg.</w:t>
      </w:r>
      <w:r w:rsidRPr="002D002B">
        <w:rPr>
          <w:rFonts w:ascii="Times New Roman" w:hAnsi="Times New Roman" w:cs="Times New Roman"/>
          <w:sz w:val="24"/>
          <w:szCs w:val="24"/>
          <w:vertAlign w:val="superscript"/>
        </w:rPr>
        <w:footnoteReference w:id="31"/>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 A Nemzeti Emlékhely és Kegyeleti Bizottság</w:t>
      </w:r>
      <w:r w:rsidRPr="002D002B">
        <w:rPr>
          <w:rFonts w:ascii="Times New Roman" w:hAnsi="Times New Roman" w:cs="Times New Roman"/>
          <w:sz w:val="24"/>
          <w:szCs w:val="24"/>
          <w:vertAlign w:val="superscript"/>
        </w:rPr>
        <w:footnoteReference w:id="32"/>
      </w:r>
      <w:r w:rsidRPr="002D002B">
        <w:rPr>
          <w:rFonts w:ascii="Times New Roman" w:hAnsi="Times New Roman" w:cs="Times New Roman"/>
          <w:sz w:val="24"/>
          <w:szCs w:val="24"/>
        </w:rPr>
        <w:t xml:space="preserve"> nevéhez és funkciójához méltó testület.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(3)</w:t>
      </w:r>
      <w:r w:rsidRPr="002D002B">
        <w:rPr>
          <w:rFonts w:ascii="Times New Roman" w:hAnsi="Times New Roman" w:cs="Times New Roman"/>
          <w:sz w:val="24"/>
          <w:szCs w:val="24"/>
          <w:vertAlign w:val="superscript"/>
        </w:rPr>
        <w:footnoteReference w:id="33"/>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(4)</w:t>
      </w:r>
      <w:r w:rsidRPr="002D002B">
        <w:rPr>
          <w:rFonts w:ascii="Times New Roman" w:hAnsi="Times New Roman" w:cs="Times New Roman"/>
          <w:sz w:val="24"/>
          <w:szCs w:val="24"/>
          <w:vertAlign w:val="superscript"/>
        </w:rPr>
        <w:footnoteReference w:id="34"/>
      </w:r>
      <w:r w:rsidRPr="002D002B">
        <w:rPr>
          <w:rFonts w:ascii="Times New Roman" w:hAnsi="Times New Roman" w:cs="Times New Roman"/>
          <w:sz w:val="24"/>
          <w:szCs w:val="24"/>
        </w:rPr>
        <w:t xml:space="preserve"> A Nemzeti Emlékhely és Kegyeleti Bizottság</w:t>
      </w:r>
      <w:r w:rsidRPr="002D002B">
        <w:rPr>
          <w:rFonts w:ascii="Times New Roman" w:hAnsi="Times New Roman" w:cs="Times New Roman"/>
          <w:sz w:val="24"/>
          <w:szCs w:val="24"/>
          <w:vertAlign w:val="superscript"/>
        </w:rPr>
        <w:footnoteReference w:id="35"/>
      </w:r>
      <w:r w:rsidRPr="002D002B">
        <w:rPr>
          <w:rFonts w:ascii="Times New Roman" w:hAnsi="Times New Roman" w:cs="Times New Roman"/>
          <w:sz w:val="24"/>
          <w:szCs w:val="24"/>
        </w:rPr>
        <w:t xml:space="preserve"> feladatait Nemzeti Örökség Intézetén (a továbbiakban: NÖRI) </w:t>
      </w:r>
      <w:proofErr w:type="gramStart"/>
      <w:r w:rsidRPr="002D002B">
        <w:rPr>
          <w:rFonts w:ascii="Times New Roman" w:hAnsi="Times New Roman" w:cs="Times New Roman"/>
          <w:sz w:val="24"/>
          <w:szCs w:val="24"/>
        </w:rPr>
        <w:t>keresztül látja</w:t>
      </w:r>
      <w:proofErr w:type="gramEnd"/>
      <w:r w:rsidRPr="002D002B">
        <w:rPr>
          <w:rFonts w:ascii="Times New Roman" w:hAnsi="Times New Roman" w:cs="Times New Roman"/>
          <w:sz w:val="24"/>
          <w:szCs w:val="24"/>
        </w:rPr>
        <w:t xml:space="preserve"> el.</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(5)</w:t>
      </w:r>
      <w:r w:rsidRPr="002D002B">
        <w:rPr>
          <w:rFonts w:ascii="Times New Roman" w:hAnsi="Times New Roman" w:cs="Times New Roman"/>
          <w:sz w:val="24"/>
          <w:szCs w:val="24"/>
          <w:vertAlign w:val="superscript"/>
        </w:rPr>
        <w:footnoteReference w:id="36"/>
      </w:r>
      <w:r w:rsidRPr="002D002B">
        <w:rPr>
          <w:rFonts w:ascii="Times New Roman" w:hAnsi="Times New Roman" w:cs="Times New Roman"/>
          <w:sz w:val="24"/>
          <w:szCs w:val="24"/>
        </w:rPr>
        <w:t xml:space="preserve"> A NÖRI feladata különösen a nemzeti sírkert vonatkozásában</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a</w:t>
      </w:r>
      <w:proofErr w:type="gramEnd"/>
      <w:r w:rsidRPr="002D002B">
        <w:rPr>
          <w:rFonts w:ascii="Times New Roman" w:hAnsi="Times New Roman" w:cs="Times New Roman"/>
          <w:i/>
          <w:iCs/>
          <w:sz w:val="24"/>
          <w:szCs w:val="24"/>
        </w:rPr>
        <w:t xml:space="preserve">) </w:t>
      </w:r>
      <w:proofErr w:type="spellStart"/>
      <w:r w:rsidRPr="002D002B">
        <w:rPr>
          <w:rFonts w:ascii="Times New Roman" w:hAnsi="Times New Roman" w:cs="Times New Roman"/>
          <w:sz w:val="24"/>
          <w:szCs w:val="24"/>
        </w:rPr>
        <w:t>a</w:t>
      </w:r>
      <w:proofErr w:type="spellEnd"/>
      <w:r w:rsidRPr="002D002B">
        <w:rPr>
          <w:rFonts w:ascii="Times New Roman" w:hAnsi="Times New Roman" w:cs="Times New Roman"/>
          <w:sz w:val="24"/>
          <w:szCs w:val="24"/>
        </w:rPr>
        <w:t xml:space="preserve"> nemzeti sírkertbe tartozó temetési helyek nyilvántartásba vétele és nyilvántartása;</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b) </w:t>
      </w:r>
      <w:r w:rsidRPr="002D002B">
        <w:rPr>
          <w:rFonts w:ascii="Times New Roman" w:hAnsi="Times New Roman" w:cs="Times New Roman"/>
          <w:sz w:val="24"/>
          <w:szCs w:val="24"/>
        </w:rPr>
        <w:t>a nemzeti sírkertek fenntartásával kapcsolatos feladatok meghatározása.</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(6)</w:t>
      </w:r>
      <w:r w:rsidRPr="002D002B">
        <w:rPr>
          <w:rFonts w:ascii="Times New Roman" w:hAnsi="Times New Roman" w:cs="Times New Roman"/>
          <w:sz w:val="24"/>
          <w:szCs w:val="24"/>
          <w:vertAlign w:val="superscript"/>
        </w:rPr>
        <w:footnoteReference w:id="37"/>
      </w:r>
      <w:r w:rsidRPr="002D002B">
        <w:rPr>
          <w:rFonts w:ascii="Times New Roman" w:hAnsi="Times New Roman" w:cs="Times New Roman"/>
          <w:sz w:val="24"/>
          <w:szCs w:val="24"/>
        </w:rPr>
        <w:t xml:space="preserve"> A nemzeti sírkertbe tartozó temetési hely - a (7) bekezdésben foglalt kivétellel - mentes a sírhelyre vonatkozó megváltási és újraváltási díj megfizetésének kötelezettsége alól.</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(7)</w:t>
      </w:r>
      <w:r w:rsidRPr="002D002B">
        <w:rPr>
          <w:rFonts w:ascii="Times New Roman" w:hAnsi="Times New Roman" w:cs="Times New Roman"/>
          <w:sz w:val="24"/>
          <w:szCs w:val="24"/>
          <w:vertAlign w:val="superscript"/>
        </w:rPr>
        <w:footnoteReference w:id="38"/>
      </w:r>
      <w:r w:rsidRPr="002D002B">
        <w:rPr>
          <w:rFonts w:ascii="Times New Roman" w:hAnsi="Times New Roman" w:cs="Times New Roman"/>
          <w:sz w:val="24"/>
          <w:szCs w:val="24"/>
        </w:rPr>
        <w:t xml:space="preserve"> Ha a Nemzeti Emlékhely és Kegyeleti Bizottság döntése alapján a nemzeti sírkertbe tartozó sírba új, koporsós betemetés történik, a sírhely egyszeri, újraváltási díját minden egyes új betemetés esetén meg kell fizetni. Ha olyan, nemzeti sírkertbe tartozó sírba temetkeznek, amelyen még érvényes a megváltás, akkor a megváltás kezdetétől az új betemetésig eltelt időszakra eső arányos megváltási díjat kell megfizetni.</w:t>
      </w:r>
    </w:p>
    <w:p w:rsidR="002D002B" w:rsidRPr="002D002B" w:rsidRDefault="002D002B" w:rsidP="002D002B">
      <w:pPr>
        <w:autoSpaceDE w:val="0"/>
        <w:autoSpaceDN w:val="0"/>
        <w:adjustRightInd w:val="0"/>
        <w:spacing w:before="240" w:after="240" w:line="240" w:lineRule="auto"/>
        <w:jc w:val="center"/>
        <w:rPr>
          <w:rFonts w:ascii="Times New Roman" w:hAnsi="Times New Roman" w:cs="Times New Roman"/>
          <w:sz w:val="24"/>
          <w:szCs w:val="24"/>
        </w:rPr>
      </w:pPr>
      <w:r w:rsidRPr="002D002B">
        <w:rPr>
          <w:rFonts w:ascii="Times New Roman" w:hAnsi="Times New Roman" w:cs="Times New Roman"/>
          <w:sz w:val="28"/>
          <w:szCs w:val="28"/>
        </w:rPr>
        <w:t>A temető üzemeltetése</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lastRenderedPageBreak/>
        <w:t>16. §</w:t>
      </w:r>
      <w:r w:rsidRPr="002D002B">
        <w:rPr>
          <w:rFonts w:ascii="Times New Roman" w:hAnsi="Times New Roman" w:cs="Times New Roman"/>
          <w:b/>
          <w:bCs/>
          <w:sz w:val="24"/>
          <w:szCs w:val="24"/>
          <w:vertAlign w:val="superscript"/>
        </w:rPr>
        <w:footnoteReference w:id="39"/>
      </w:r>
      <w:r w:rsidRPr="002D002B">
        <w:rPr>
          <w:rFonts w:ascii="Times New Roman" w:hAnsi="Times New Roman" w:cs="Times New Roman"/>
          <w:b/>
          <w:bCs/>
          <w:sz w:val="24"/>
          <w:szCs w:val="24"/>
        </w:rPr>
        <w:t xml:space="preserve"> </w:t>
      </w:r>
      <w:r w:rsidRPr="002D002B">
        <w:rPr>
          <w:rFonts w:ascii="Times New Roman" w:hAnsi="Times New Roman" w:cs="Times New Roman"/>
          <w:sz w:val="24"/>
          <w:szCs w:val="24"/>
        </w:rPr>
        <w:t>A temető üzemeltetését e törvényben, kormányrendeletben, temetőszabályzatban, továbbá köztemető esetén önkormányzati rendeletben, és a kegyeleti közszolgáltatási szerződésben meghatározott rendelkezések szerint kell ellátni. Az üzemeltető</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a</w:t>
      </w:r>
      <w:proofErr w:type="gramEnd"/>
      <w:r w:rsidRPr="002D002B">
        <w:rPr>
          <w:rFonts w:ascii="Times New Roman" w:hAnsi="Times New Roman" w:cs="Times New Roman"/>
          <w:i/>
          <w:iCs/>
          <w:sz w:val="24"/>
          <w:szCs w:val="24"/>
        </w:rPr>
        <w:t>)</w:t>
      </w:r>
      <w:r w:rsidRPr="002D002B">
        <w:rPr>
          <w:rFonts w:ascii="Times New Roman" w:hAnsi="Times New Roman" w:cs="Times New Roman"/>
          <w:i/>
          <w:iCs/>
          <w:sz w:val="24"/>
          <w:szCs w:val="24"/>
          <w:vertAlign w:val="superscript"/>
        </w:rPr>
        <w:footnoteReference w:id="40"/>
      </w:r>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meghatározza a temetkezési szolgáltatás, illetőleg a temetőben végzett egyéb vállalkozási tevékenységek ellátásának temetői rendjét;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b)</w:t>
      </w:r>
      <w:r w:rsidRPr="002D002B">
        <w:rPr>
          <w:rFonts w:ascii="Times New Roman" w:hAnsi="Times New Roman" w:cs="Times New Roman"/>
          <w:i/>
          <w:iCs/>
          <w:sz w:val="24"/>
          <w:szCs w:val="24"/>
          <w:vertAlign w:val="superscript"/>
        </w:rPr>
        <w:footnoteReference w:id="41"/>
      </w:r>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biztosítja az eltemetés (urnaelhelyezés) feltételeit, ideértve a temetési helyre való első temetést megelőzően a sírhely kiásásáról (sírásás) való gondoskodást;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c) </w:t>
      </w:r>
      <w:r w:rsidRPr="002D002B">
        <w:rPr>
          <w:rFonts w:ascii="Times New Roman" w:hAnsi="Times New Roman" w:cs="Times New Roman"/>
          <w:sz w:val="24"/>
          <w:szCs w:val="24"/>
        </w:rPr>
        <w:t>megállapítja a temetőlátogatók kegyeletgyakorlásának feltételeit, a nyitvatartási időt;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d) </w:t>
      </w:r>
      <w:r w:rsidRPr="002D002B">
        <w:rPr>
          <w:rFonts w:ascii="Times New Roman" w:hAnsi="Times New Roman" w:cs="Times New Roman"/>
          <w:sz w:val="24"/>
          <w:szCs w:val="24"/>
        </w:rPr>
        <w:t xml:space="preserve">biztosítja a ravatalozó, </w:t>
      </w:r>
      <w:proofErr w:type="spellStart"/>
      <w:r w:rsidRPr="002D002B">
        <w:rPr>
          <w:rFonts w:ascii="Times New Roman" w:hAnsi="Times New Roman" w:cs="Times New Roman"/>
          <w:sz w:val="24"/>
          <w:szCs w:val="24"/>
        </w:rPr>
        <w:t>boncolóhelyiség-csoport</w:t>
      </w:r>
      <w:proofErr w:type="spellEnd"/>
      <w:r w:rsidRPr="002D002B">
        <w:rPr>
          <w:rFonts w:ascii="Times New Roman" w:hAnsi="Times New Roman" w:cs="Times New Roman"/>
          <w:sz w:val="24"/>
          <w:szCs w:val="24"/>
        </w:rPr>
        <w:t xml:space="preserve"> és ezek technikai berendezései, tárolók és hűtők, valamint a temető egyéb közcélú létesítményei (infrastruktúra) karbantartását, és működteti azokat;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e</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gondoskodik a temetőbe kiszállított elhunytak átvételéről, és biztosítja a temető nyitását, zárását;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f</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megőrzi a nyilvántartó könyveket;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g</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tájékoztatja a temetőlátogatókat;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h</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kijelöli a temetési helyeket;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i) </w:t>
      </w:r>
      <w:r w:rsidRPr="002D002B">
        <w:rPr>
          <w:rFonts w:ascii="Times New Roman" w:hAnsi="Times New Roman" w:cs="Times New Roman"/>
          <w:sz w:val="24"/>
          <w:szCs w:val="24"/>
        </w:rPr>
        <w:t xml:space="preserve">elvégzi a temető és létesítményeinek tisztán tartását, az utak karbantartását, </w:t>
      </w:r>
      <w:proofErr w:type="spellStart"/>
      <w:r w:rsidRPr="002D002B">
        <w:rPr>
          <w:rFonts w:ascii="Times New Roman" w:hAnsi="Times New Roman" w:cs="Times New Roman"/>
          <w:sz w:val="24"/>
          <w:szCs w:val="24"/>
        </w:rPr>
        <w:t>síkosságmentesítését</w:t>
      </w:r>
      <w:proofErr w:type="spellEnd"/>
      <w:r w:rsidRPr="002D002B">
        <w:rPr>
          <w:rFonts w:ascii="Times New Roman" w:hAnsi="Times New Roman" w:cs="Times New Roman"/>
          <w:sz w:val="24"/>
          <w:szCs w:val="24"/>
        </w:rPr>
        <w:t xml:space="preserve"> és a </w:t>
      </w:r>
      <w:proofErr w:type="spellStart"/>
      <w:r w:rsidRPr="002D002B">
        <w:rPr>
          <w:rFonts w:ascii="Times New Roman" w:hAnsi="Times New Roman" w:cs="Times New Roman"/>
          <w:sz w:val="24"/>
          <w:szCs w:val="24"/>
        </w:rPr>
        <w:t>hóeltakarítást</w:t>
      </w:r>
      <w:proofErr w:type="spellEnd"/>
      <w:r w:rsidRPr="002D002B">
        <w:rPr>
          <w:rFonts w:ascii="Times New Roman" w:hAnsi="Times New Roman" w:cs="Times New Roman"/>
          <w:sz w:val="24"/>
          <w:szCs w:val="24"/>
        </w:rPr>
        <w: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j) </w:t>
      </w:r>
      <w:r w:rsidRPr="002D002B">
        <w:rPr>
          <w:rFonts w:ascii="Times New Roman" w:hAnsi="Times New Roman" w:cs="Times New Roman"/>
          <w:sz w:val="24"/>
          <w:szCs w:val="24"/>
        </w:rPr>
        <w:t>összegyűjti és elszállítja a hulladékot;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k) </w:t>
      </w:r>
      <w:r w:rsidRPr="002D002B">
        <w:rPr>
          <w:rFonts w:ascii="Times New Roman" w:hAnsi="Times New Roman" w:cs="Times New Roman"/>
          <w:sz w:val="24"/>
          <w:szCs w:val="24"/>
        </w:rPr>
        <w:t>gondoskodik a temető rendjének betartásáról és betartatásáról;</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l</w:t>
      </w:r>
      <w:proofErr w:type="gramEnd"/>
      <w:r w:rsidRPr="002D002B">
        <w:rPr>
          <w:rFonts w:ascii="Times New Roman" w:hAnsi="Times New Roman" w:cs="Times New Roman"/>
          <w:i/>
          <w:iCs/>
          <w:sz w:val="24"/>
          <w:szCs w:val="24"/>
        </w:rPr>
        <w:t>)</w:t>
      </w:r>
      <w:r w:rsidRPr="002D002B">
        <w:rPr>
          <w:rFonts w:ascii="Times New Roman" w:hAnsi="Times New Roman" w:cs="Times New Roman"/>
          <w:i/>
          <w:iCs/>
          <w:sz w:val="24"/>
          <w:szCs w:val="24"/>
          <w:vertAlign w:val="superscript"/>
        </w:rPr>
        <w:footnoteReference w:id="42"/>
      </w:r>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összehangolja a temetői létesítmények, így különösen a ravatalozó használatával kapcsolatos temetkezési szolgáltatói tevékenységeket, szervezési intézkedésekkel elősegíti a temetés és az urnaelhelyezés zökkenőmentes lefolytatását;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m</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gondoskodik az ügyfélfogadásról.</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 xml:space="preserve">17. § </w:t>
      </w:r>
      <w:r w:rsidRPr="002D002B">
        <w:rPr>
          <w:rFonts w:ascii="Times New Roman" w:hAnsi="Times New Roman" w:cs="Times New Roman"/>
          <w:sz w:val="24"/>
          <w:szCs w:val="24"/>
        </w:rPr>
        <w:t>(1) A temető üzemeltetését az a gazdálkodó szervezet láthatja el, amely a kormányrendeletben meghatározott szakmai követelményeknek megfelel.</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w:t>
      </w:r>
      <w:r w:rsidRPr="002D002B">
        <w:rPr>
          <w:rFonts w:ascii="Times New Roman" w:hAnsi="Times New Roman" w:cs="Times New Roman"/>
          <w:sz w:val="24"/>
          <w:szCs w:val="24"/>
          <w:vertAlign w:val="superscript"/>
        </w:rPr>
        <w:footnoteReference w:id="43"/>
      </w:r>
      <w:r w:rsidRPr="002D002B">
        <w:rPr>
          <w:rFonts w:ascii="Times New Roman" w:hAnsi="Times New Roman" w:cs="Times New Roman"/>
          <w:sz w:val="24"/>
          <w:szCs w:val="24"/>
        </w:rPr>
        <w:t xml:space="preserve"> Az üzemeltető a temetkezési szolgáltatók tekintetében köteles megtartani az egyenlő bánásmód követelményét.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 xml:space="preserve">18. § </w:t>
      </w:r>
      <w:r w:rsidRPr="002D002B">
        <w:rPr>
          <w:rFonts w:ascii="Times New Roman" w:hAnsi="Times New Roman" w:cs="Times New Roman"/>
          <w:sz w:val="24"/>
          <w:szCs w:val="24"/>
        </w:rPr>
        <w:t>(1)</w:t>
      </w:r>
      <w:r w:rsidRPr="002D002B">
        <w:rPr>
          <w:rFonts w:ascii="Times New Roman" w:hAnsi="Times New Roman" w:cs="Times New Roman"/>
          <w:sz w:val="24"/>
          <w:szCs w:val="24"/>
          <w:vertAlign w:val="superscript"/>
        </w:rPr>
        <w:footnoteReference w:id="44"/>
      </w:r>
      <w:r w:rsidRPr="002D002B">
        <w:rPr>
          <w:rFonts w:ascii="Times New Roman" w:hAnsi="Times New Roman" w:cs="Times New Roman"/>
          <w:sz w:val="24"/>
          <w:szCs w:val="24"/>
        </w:rPr>
        <w:t xml:space="preserve"> Amennyiben e törvény eltérően nem rendelkezik, a temetőben - a kegyeleti jogok gyakorlása céljából - a temetési helyekről, befogadó nyilatkozat alapján az elhunytak más temetőbe, temetkezési emlékhelyre történő elhelyezéséről, valamint temetőn, temetkezési emlékhelyen kívüli urnaelhelyezés esetén az eltemetésre kötelezett személy nyilatkozatának tartalma alapján az üzemeltető nyilvántartást vezet. A sírboltokról szóló nyilvántartás vezetésére a sírbolt könyv, az egyéb temetési helyek nyilvántartására a nyilvántartó könyv szolgál.</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lastRenderedPageBreak/>
        <w:t>(1a)</w:t>
      </w:r>
      <w:r w:rsidRPr="002D002B">
        <w:rPr>
          <w:rFonts w:ascii="Times New Roman" w:hAnsi="Times New Roman" w:cs="Times New Roman"/>
          <w:sz w:val="24"/>
          <w:szCs w:val="24"/>
          <w:vertAlign w:val="superscript"/>
        </w:rPr>
        <w:footnoteReference w:id="45"/>
      </w:r>
      <w:r w:rsidRPr="002D002B">
        <w:rPr>
          <w:rFonts w:ascii="Times New Roman" w:hAnsi="Times New Roman" w:cs="Times New Roman"/>
          <w:sz w:val="24"/>
          <w:szCs w:val="24"/>
        </w:rPr>
        <w:t xml:space="preserve"> </w:t>
      </w:r>
      <w:proofErr w:type="gramStart"/>
      <w:r w:rsidRPr="002D002B">
        <w:rPr>
          <w:rFonts w:ascii="Times New Roman" w:hAnsi="Times New Roman" w:cs="Times New Roman"/>
          <w:sz w:val="24"/>
          <w:szCs w:val="24"/>
        </w:rPr>
        <w:t>A</w:t>
      </w:r>
      <w:proofErr w:type="gramEnd"/>
      <w:r w:rsidRPr="002D002B">
        <w:rPr>
          <w:rFonts w:ascii="Times New Roman" w:hAnsi="Times New Roman" w:cs="Times New Roman"/>
          <w:sz w:val="24"/>
          <w:szCs w:val="24"/>
        </w:rPr>
        <w:t xml:space="preserve"> más temetőbe, temetkezési emlékhelyre történő elhelyezésről szóló befogadó nyilatkozat alapján vezetett nyilvántartás és a temetőn, temetkezési emlékhelyen kívüli urnaelhelyezés esetén az eltemetésre kötelezett személy nyilatkozatáról vezetett nyilvántartás a következő adatokat tartalmazza: az elhalt természetes személyazonosító adatai, legutolsó lakóhelyének címe, az elhalálozás időpontja, az eltemetés helye vagy a hamvak elhelyezésének helye, valamint a nyilatkozatot tevő személy neve, lakcíme.</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w:t>
      </w:r>
      <w:r w:rsidRPr="002D002B">
        <w:rPr>
          <w:rFonts w:ascii="Times New Roman" w:hAnsi="Times New Roman" w:cs="Times New Roman"/>
          <w:sz w:val="24"/>
          <w:szCs w:val="24"/>
          <w:vertAlign w:val="superscript"/>
        </w:rPr>
        <w:footnoteReference w:id="46"/>
      </w:r>
      <w:r w:rsidRPr="002D002B">
        <w:rPr>
          <w:rFonts w:ascii="Times New Roman" w:hAnsi="Times New Roman" w:cs="Times New Roman"/>
          <w:sz w:val="24"/>
          <w:szCs w:val="24"/>
        </w:rPr>
        <w:t xml:space="preserve"> A nyilvántartó könyv a következő adatokat tartalmazza: folyószám, a temetés (urnaelhelyezés vagy a hamvak szétszórásának</w:t>
      </w:r>
      <w:proofErr w:type="gramStart"/>
      <w:r w:rsidRPr="002D002B">
        <w:rPr>
          <w:rFonts w:ascii="Times New Roman" w:hAnsi="Times New Roman" w:cs="Times New Roman"/>
          <w:sz w:val="24"/>
          <w:szCs w:val="24"/>
        </w:rPr>
        <w:t>) napja</w:t>
      </w:r>
      <w:proofErr w:type="gramEnd"/>
      <w:r w:rsidRPr="002D002B">
        <w:rPr>
          <w:rFonts w:ascii="Times New Roman" w:hAnsi="Times New Roman" w:cs="Times New Roman"/>
          <w:sz w:val="24"/>
          <w:szCs w:val="24"/>
        </w:rPr>
        <w:t>, az elhalt természetes személyazonosító adatai, legutolsó lakóhelyének a címe, az elhalálozás időpontja, a sírhelytábla, sírhelysor, temetési hely száma, valamint az eltemettető, illetve a temetési hely felett rendelkezni jogosult személy neve, lakcíme, és a síremlékre vonatkozó bejegyzések.</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(3) A sírbolt könyvet a (2) bekezdésben meghatározott tartalommal kell vezetni a sírbolt számának feltüntetésével. A sírbolt könyvbe be kell jegyezni a sírbolt felett rendelkezni jogosult személynek a sírboltra vonatkozó rendelkezéseit is.</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(4) Az ismeretlen holttest esetében a nyilvántartó könyvbe be kell vezetni az eljáró hatóság nevét, az eljárás ügyszámát.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(5) A nyilvántartó könyvbe és a sírbolt könyvbe az eltemettető és a temetési hely felett rendelkezni jogosult személy tekinthet be.</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(6)</w:t>
      </w:r>
      <w:r w:rsidRPr="002D002B">
        <w:rPr>
          <w:rFonts w:ascii="Times New Roman" w:hAnsi="Times New Roman" w:cs="Times New Roman"/>
          <w:sz w:val="24"/>
          <w:szCs w:val="24"/>
          <w:vertAlign w:val="superscript"/>
        </w:rPr>
        <w:footnoteReference w:id="47"/>
      </w:r>
      <w:r w:rsidRPr="002D002B">
        <w:rPr>
          <w:rFonts w:ascii="Times New Roman" w:hAnsi="Times New Roman" w:cs="Times New Roman"/>
          <w:sz w:val="24"/>
          <w:szCs w:val="24"/>
        </w:rPr>
        <w:t xml:space="preserve"> Az üzemeltető a nyilvántartó könyv és a sírbolt könyv adatai alapján, a más temetőben, temetkezési emlékhelyen történő eltemetés esetén a befogadó nyilatkozatról vezetett nyilvántartás alapján, ezek hiányában az eltemetésre kötelezett személy nyilatkozatáról vezetett nyilvántartás alapján a temető nyitvatartási ideje alatt felvilágosítást ad a kegyeleti jogokat gyakorolni kívánó részére az elhunyt személy temetési helyéről és a hamvak elhelyezkedésének helyéről.</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(7)</w:t>
      </w:r>
      <w:r w:rsidRPr="002D002B">
        <w:rPr>
          <w:rFonts w:ascii="Times New Roman" w:hAnsi="Times New Roman" w:cs="Times New Roman"/>
          <w:sz w:val="24"/>
          <w:szCs w:val="24"/>
          <w:vertAlign w:val="superscript"/>
        </w:rPr>
        <w:footnoteReference w:id="48"/>
      </w:r>
      <w:r w:rsidRPr="002D002B">
        <w:rPr>
          <w:rFonts w:ascii="Times New Roman" w:hAnsi="Times New Roman" w:cs="Times New Roman"/>
          <w:sz w:val="24"/>
          <w:szCs w:val="24"/>
        </w:rPr>
        <w:t xml:space="preserve"> A más temetőbe, temetkezési emlékhelyre történt temetés esetén a temető vagy temetkezési emlékhely befogadó nyilatkozatát, valamint a temetőn, temetkezési emlékhelyen kívüli urnaelhelyezés esetén az eltemetésre kötelezett személy nyilatkozatát az eltemettető, az elhunyt Polgári Törvénykönyv szerinti közeli hozzátartozója (a továbbiakban: közeli hozzátartozó) és az ellenőrzést végző hatóság tekintheti meg.</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(8)</w:t>
      </w:r>
      <w:r w:rsidRPr="002D002B">
        <w:rPr>
          <w:rFonts w:ascii="Times New Roman" w:hAnsi="Times New Roman" w:cs="Times New Roman"/>
          <w:sz w:val="24"/>
          <w:szCs w:val="24"/>
          <w:vertAlign w:val="superscript"/>
        </w:rPr>
        <w:footnoteReference w:id="49"/>
      </w:r>
      <w:r w:rsidRPr="002D002B">
        <w:rPr>
          <w:rFonts w:ascii="Times New Roman" w:hAnsi="Times New Roman" w:cs="Times New Roman"/>
          <w:sz w:val="24"/>
          <w:szCs w:val="24"/>
        </w:rPr>
        <w:t xml:space="preserve"> A temetőn, temetkezési emlékhelyen kívüli urnaelhelyezésről kiállított nyilatkozatot és az elhunyt más temetőbe történő áthelyezése alapjául szolgáló befogadó nyilatkozatot a temető fennállásig meg kell őrizni. Ha a temető megszűnik, a nyilatkozatok levéltárban történő elhelyezéséről a temető tulajdonosa gondoskodik.</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(9)</w:t>
      </w:r>
      <w:r w:rsidRPr="002D002B">
        <w:rPr>
          <w:rFonts w:ascii="Times New Roman" w:hAnsi="Times New Roman" w:cs="Times New Roman"/>
          <w:sz w:val="24"/>
          <w:szCs w:val="24"/>
          <w:vertAlign w:val="superscript"/>
        </w:rPr>
        <w:footnoteReference w:id="50"/>
      </w:r>
      <w:r w:rsidRPr="002D002B">
        <w:rPr>
          <w:rFonts w:ascii="Times New Roman" w:hAnsi="Times New Roman" w:cs="Times New Roman"/>
          <w:sz w:val="24"/>
          <w:szCs w:val="24"/>
        </w:rPr>
        <w:t xml:space="preserve"> A temető üzemeltetője köteles a nemzeti sírkertbe tartozó temetési helyek tekintetében a nyilvántartó könyv és a sírbolt könyv adatait a NÖRI részére átadni.</w:t>
      </w:r>
    </w:p>
    <w:p w:rsidR="002D002B" w:rsidRPr="002D002B" w:rsidRDefault="002D002B" w:rsidP="002D002B">
      <w:pPr>
        <w:autoSpaceDE w:val="0"/>
        <w:autoSpaceDN w:val="0"/>
        <w:adjustRightInd w:val="0"/>
        <w:spacing w:before="240" w:after="240" w:line="240" w:lineRule="auto"/>
        <w:jc w:val="center"/>
        <w:rPr>
          <w:rFonts w:ascii="Times New Roman" w:hAnsi="Times New Roman" w:cs="Times New Roman"/>
          <w:sz w:val="24"/>
          <w:szCs w:val="24"/>
        </w:rPr>
      </w:pPr>
      <w:r w:rsidRPr="002D002B">
        <w:rPr>
          <w:rFonts w:ascii="Times New Roman" w:hAnsi="Times New Roman" w:cs="Times New Roman"/>
          <w:sz w:val="28"/>
          <w:szCs w:val="28"/>
        </w:rPr>
        <w:lastRenderedPageBreak/>
        <w:t>A temetés</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 xml:space="preserve">19. § </w:t>
      </w:r>
      <w:r w:rsidRPr="002D002B">
        <w:rPr>
          <w:rFonts w:ascii="Times New Roman" w:hAnsi="Times New Roman" w:cs="Times New Roman"/>
          <w:sz w:val="24"/>
          <w:szCs w:val="24"/>
        </w:rPr>
        <w:t>(1)</w:t>
      </w:r>
      <w:r w:rsidRPr="002D002B">
        <w:rPr>
          <w:rFonts w:ascii="Times New Roman" w:hAnsi="Times New Roman" w:cs="Times New Roman"/>
          <w:sz w:val="24"/>
          <w:szCs w:val="24"/>
          <w:vertAlign w:val="superscript"/>
        </w:rPr>
        <w:footnoteReference w:id="51"/>
      </w:r>
      <w:r w:rsidRPr="002D002B">
        <w:rPr>
          <w:rFonts w:ascii="Times New Roman" w:hAnsi="Times New Roman" w:cs="Times New Roman"/>
          <w:sz w:val="24"/>
          <w:szCs w:val="24"/>
        </w:rPr>
        <w:t xml:space="preserve"> Az eltemetés módja szerint a </w:t>
      </w:r>
      <w:proofErr w:type="gramStart"/>
      <w:r w:rsidRPr="002D002B">
        <w:rPr>
          <w:rFonts w:ascii="Times New Roman" w:hAnsi="Times New Roman" w:cs="Times New Roman"/>
          <w:sz w:val="24"/>
          <w:szCs w:val="24"/>
        </w:rPr>
        <w:t>temetés hamvasztással</w:t>
      </w:r>
      <w:proofErr w:type="gramEnd"/>
      <w:r w:rsidRPr="002D002B">
        <w:rPr>
          <w:rFonts w:ascii="Times New Roman" w:hAnsi="Times New Roman" w:cs="Times New Roman"/>
          <w:sz w:val="24"/>
          <w:szCs w:val="24"/>
        </w:rPr>
        <w:t xml:space="preserve"> vagy hamvasztás nélkül történik.</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 Az eltemetés módjára és helyére nézve az elhunyt életében tett rendelkezése az irányadó, amennyiben ez nem ró az eltemettető személyére aránytalanul nagy terhet.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(3) Az elhunyt életében tett rendelkezése hiányában az eltemetés módját és helyét az határozza meg, aki a temetésről gondoskodik, vagy arra köteles lenne, de a temetésről más szerv vagy személy úgy gondoskodik, mintha az elhunyt saját halottja volna.</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(4) Ha a temetésről több személy gondoskodik és közöttük az eltemetés módja tekintetében nincs megegyezés, a temetés csak elhamvasztás nélkül történhet.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 xml:space="preserve">20. § </w:t>
      </w:r>
      <w:r w:rsidRPr="002D002B">
        <w:rPr>
          <w:rFonts w:ascii="Times New Roman" w:hAnsi="Times New Roman" w:cs="Times New Roman"/>
          <w:sz w:val="24"/>
          <w:szCs w:val="24"/>
        </w:rPr>
        <w:t>(1) A temetésről sorrendben a következők kötelesek gondoskodni: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a</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aki a temetést szerződésben vállalta;</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b) </w:t>
      </w:r>
      <w:r w:rsidRPr="002D002B">
        <w:rPr>
          <w:rFonts w:ascii="Times New Roman" w:hAnsi="Times New Roman" w:cs="Times New Roman"/>
          <w:sz w:val="24"/>
          <w:szCs w:val="24"/>
        </w:rPr>
        <w:t>akit arra az elhunyt végrendelete kötelez;</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c)</w:t>
      </w:r>
      <w:r w:rsidRPr="002D002B">
        <w:rPr>
          <w:rFonts w:ascii="Times New Roman" w:hAnsi="Times New Roman" w:cs="Times New Roman"/>
          <w:i/>
          <w:iCs/>
          <w:sz w:val="24"/>
          <w:szCs w:val="24"/>
          <w:vertAlign w:val="superscript"/>
        </w:rPr>
        <w:footnoteReference w:id="52"/>
      </w:r>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végintézkedés hiányában elhunyt temetéséről az elhalálozása előtt vele együtt élő házastársa vagy élettársa;</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d)</w:t>
      </w:r>
      <w:r w:rsidRPr="002D002B">
        <w:rPr>
          <w:rFonts w:ascii="Times New Roman" w:hAnsi="Times New Roman" w:cs="Times New Roman"/>
          <w:i/>
          <w:iCs/>
          <w:sz w:val="24"/>
          <w:szCs w:val="24"/>
          <w:vertAlign w:val="superscript"/>
        </w:rPr>
        <w:footnoteReference w:id="53"/>
      </w:r>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az elhunyt egyéb, közeli hozzátartozója a törvényes öröklés rendje szerint.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w:t>
      </w:r>
      <w:r w:rsidRPr="002D002B">
        <w:rPr>
          <w:rFonts w:ascii="Times New Roman" w:hAnsi="Times New Roman" w:cs="Times New Roman"/>
          <w:sz w:val="24"/>
          <w:szCs w:val="24"/>
          <w:vertAlign w:val="superscript"/>
        </w:rPr>
        <w:footnoteReference w:id="54"/>
      </w:r>
      <w:r w:rsidRPr="002D002B">
        <w:rPr>
          <w:rFonts w:ascii="Times New Roman" w:hAnsi="Times New Roman" w:cs="Times New Roman"/>
          <w:sz w:val="24"/>
          <w:szCs w:val="24"/>
        </w:rPr>
        <w:t xml:space="preserve"> Ha temetésre kötelezett személy nincs, ismeretlen helyen </w:t>
      </w:r>
      <w:proofErr w:type="gramStart"/>
      <w:r w:rsidRPr="002D002B">
        <w:rPr>
          <w:rFonts w:ascii="Times New Roman" w:hAnsi="Times New Roman" w:cs="Times New Roman"/>
          <w:sz w:val="24"/>
          <w:szCs w:val="24"/>
        </w:rPr>
        <w:t>tartózkodik</w:t>
      </w:r>
      <w:proofErr w:type="gramEnd"/>
      <w:r w:rsidRPr="002D002B">
        <w:rPr>
          <w:rFonts w:ascii="Times New Roman" w:hAnsi="Times New Roman" w:cs="Times New Roman"/>
          <w:sz w:val="24"/>
          <w:szCs w:val="24"/>
        </w:rPr>
        <w:t xml:space="preserve"> vagy a kötelezettségét nem teljesíti, a temetésről az elhalálozás helye szerint illetékes települési önkormányzat (fővárosban a kerületi önkormányzat) polgármestere, illetve ha az elhalálozásra a fővárosi önkormányzat által közvetlenül igazgatott területen kerül sor, a főpolgármester - jogszabályban meghatározott határidőn belül - gondoskodik.</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 xml:space="preserve">21. § </w:t>
      </w:r>
      <w:r w:rsidRPr="002D002B">
        <w:rPr>
          <w:rFonts w:ascii="Times New Roman" w:hAnsi="Times New Roman" w:cs="Times New Roman"/>
          <w:sz w:val="24"/>
          <w:szCs w:val="24"/>
        </w:rPr>
        <w:t>(1) Az elhunytat temetőben vagy temetkezési emlékhelyen létesített temetési helyen kell eltemetni. Hamvasztásos temetés esetén a hamvak urnában helyezhetők el, illetőleg - a kormányrendeletben előírt feltételek szerint - szétszórhatók.</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w:t>
      </w:r>
      <w:r w:rsidRPr="002D002B">
        <w:rPr>
          <w:rFonts w:ascii="Times New Roman" w:hAnsi="Times New Roman" w:cs="Times New Roman"/>
          <w:sz w:val="24"/>
          <w:szCs w:val="24"/>
          <w:vertAlign w:val="superscript"/>
        </w:rPr>
        <w:footnoteReference w:id="55"/>
      </w:r>
      <w:r w:rsidRPr="002D002B">
        <w:rPr>
          <w:rFonts w:ascii="Times New Roman" w:hAnsi="Times New Roman" w:cs="Times New Roman"/>
          <w:sz w:val="24"/>
          <w:szCs w:val="24"/>
        </w:rPr>
        <w:t xml:space="preserve"> A hamvakat tartalmazó urnát az eltemetésre köteles személynek az elhunyt végrendelete, ennek hiányában</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a</w:t>
      </w:r>
      <w:proofErr w:type="gramEnd"/>
      <w:r w:rsidRPr="002D002B">
        <w:rPr>
          <w:rFonts w:ascii="Times New Roman" w:hAnsi="Times New Roman" w:cs="Times New Roman"/>
          <w:i/>
          <w:iCs/>
          <w:sz w:val="24"/>
          <w:szCs w:val="24"/>
        </w:rPr>
        <w:t xml:space="preserve">) </w:t>
      </w:r>
      <w:proofErr w:type="spellStart"/>
      <w:r w:rsidRPr="002D002B">
        <w:rPr>
          <w:rFonts w:ascii="Times New Roman" w:hAnsi="Times New Roman" w:cs="Times New Roman"/>
          <w:sz w:val="24"/>
          <w:szCs w:val="24"/>
        </w:rPr>
        <w:t>a</w:t>
      </w:r>
      <w:proofErr w:type="spellEnd"/>
      <w:r w:rsidRPr="002D002B">
        <w:rPr>
          <w:rFonts w:ascii="Times New Roman" w:hAnsi="Times New Roman" w:cs="Times New Roman"/>
          <w:sz w:val="24"/>
          <w:szCs w:val="24"/>
        </w:rPr>
        <w:t xml:space="preserve"> temető vagy temetkezési emlékhely befogadó nyilatkozata, vagy</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b) </w:t>
      </w:r>
      <w:r w:rsidRPr="002D002B">
        <w:rPr>
          <w:rFonts w:ascii="Times New Roman" w:hAnsi="Times New Roman" w:cs="Times New Roman"/>
          <w:sz w:val="24"/>
          <w:szCs w:val="24"/>
        </w:rPr>
        <w:t>a hamvak temetőn, temetkezési emlékhelyen kívüli elhelyezése esetén az eltemetésre kötelezett személy teljes bizonyító erejű magánokiratba vagy közokiratba foglalt nyilatkozatának meglétéről az elhunyt utolsó lakóhelye szerinti, az eltemetésre kötelezett személyek nyilatkozatairól szóló nyilvántartás vezetésére az önkormányzat által kijelölt köztemető igazolása</w:t>
      </w:r>
    </w:p>
    <w:p w:rsidR="002D002B" w:rsidRPr="002D002B" w:rsidRDefault="002D002B" w:rsidP="002D002B">
      <w:pPr>
        <w:autoSpaceDE w:val="0"/>
        <w:autoSpaceDN w:val="0"/>
        <w:adjustRightInd w:val="0"/>
        <w:spacing w:after="0" w:line="240" w:lineRule="auto"/>
        <w:jc w:val="both"/>
        <w:rPr>
          <w:rFonts w:ascii="Times New Roman" w:hAnsi="Times New Roman" w:cs="Times New Roman"/>
          <w:sz w:val="24"/>
          <w:szCs w:val="24"/>
        </w:rPr>
      </w:pPr>
      <w:proofErr w:type="gramStart"/>
      <w:r w:rsidRPr="002D002B">
        <w:rPr>
          <w:rFonts w:ascii="Times New Roman" w:hAnsi="Times New Roman" w:cs="Times New Roman"/>
          <w:sz w:val="24"/>
          <w:szCs w:val="24"/>
        </w:rPr>
        <w:t>alapján</w:t>
      </w:r>
      <w:proofErr w:type="gramEnd"/>
      <w:r w:rsidRPr="002D002B">
        <w:rPr>
          <w:rFonts w:ascii="Times New Roman" w:hAnsi="Times New Roman" w:cs="Times New Roman"/>
          <w:sz w:val="24"/>
          <w:szCs w:val="24"/>
        </w:rPr>
        <w:t xml:space="preserve"> kell kiadni.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(3) Nem magyar állampolgárságú személyt - kormányrendeletben foglalt feltételek szerint - lehet eltemetni.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lastRenderedPageBreak/>
        <w:t>(4)</w:t>
      </w:r>
      <w:r w:rsidRPr="002D002B">
        <w:rPr>
          <w:rFonts w:ascii="Times New Roman" w:hAnsi="Times New Roman" w:cs="Times New Roman"/>
          <w:sz w:val="24"/>
          <w:szCs w:val="24"/>
          <w:vertAlign w:val="superscript"/>
        </w:rPr>
        <w:footnoteReference w:id="56"/>
      </w:r>
      <w:r w:rsidRPr="002D002B">
        <w:rPr>
          <w:rFonts w:ascii="Times New Roman" w:hAnsi="Times New Roman" w:cs="Times New Roman"/>
          <w:sz w:val="24"/>
          <w:szCs w:val="24"/>
        </w:rPr>
        <w:t xml:space="preserve"> Az eltemetésre köteles személy nyilatkozata tartalmazza az eltemetésre köteles személy nevét, születési helyét és idejét, anyja születési nevét, </w:t>
      </w:r>
      <w:proofErr w:type="spellStart"/>
      <w:r w:rsidRPr="002D002B">
        <w:rPr>
          <w:rFonts w:ascii="Times New Roman" w:hAnsi="Times New Roman" w:cs="Times New Roman"/>
          <w:sz w:val="24"/>
          <w:szCs w:val="24"/>
        </w:rPr>
        <w:t>nyilatkozattételkori</w:t>
      </w:r>
      <w:proofErr w:type="spellEnd"/>
      <w:r w:rsidRPr="002D002B">
        <w:rPr>
          <w:rFonts w:ascii="Times New Roman" w:hAnsi="Times New Roman" w:cs="Times New Roman"/>
          <w:sz w:val="24"/>
          <w:szCs w:val="24"/>
        </w:rPr>
        <w:t xml:space="preserve"> bejelentett lakcímét és a hamvak elhelyezése tervezett helyének címét.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(5)</w:t>
      </w:r>
      <w:r w:rsidRPr="002D002B">
        <w:rPr>
          <w:rFonts w:ascii="Times New Roman" w:hAnsi="Times New Roman" w:cs="Times New Roman"/>
          <w:sz w:val="24"/>
          <w:szCs w:val="24"/>
          <w:vertAlign w:val="superscript"/>
        </w:rPr>
        <w:footnoteReference w:id="57"/>
      </w:r>
      <w:r w:rsidRPr="002D002B">
        <w:rPr>
          <w:rFonts w:ascii="Times New Roman" w:hAnsi="Times New Roman" w:cs="Times New Roman"/>
          <w:sz w:val="24"/>
          <w:szCs w:val="24"/>
        </w:rPr>
        <w:t xml:space="preserve"> A hamvakat tartalmazó urna temetőn, temetkezési emlékhelyen kívüli elhelyezése esetén az eltemetésre köteles személy nyilatkozatában vállalja, hogy az urnát kegyeleti igényeknek megfelelő körülmények között tárolja és az elhunytnak a Polgári Törvénykönyv szerinti hozzátartozói, valamint a végrendeleti juttatásban részesített személyek részére a kegyeleti jog gyakorlásának lehetőségét biztosítja, valamint az elhunyt közeli hozzátartozóit az urna elhelyezésére szolgáló hely címének változásáról tájékoztatja.</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(6)</w:t>
      </w:r>
      <w:r w:rsidRPr="002D002B">
        <w:rPr>
          <w:rFonts w:ascii="Times New Roman" w:hAnsi="Times New Roman" w:cs="Times New Roman"/>
          <w:sz w:val="24"/>
          <w:szCs w:val="24"/>
          <w:vertAlign w:val="superscript"/>
        </w:rPr>
        <w:footnoteReference w:id="58"/>
      </w:r>
      <w:r w:rsidRPr="002D002B">
        <w:rPr>
          <w:rFonts w:ascii="Times New Roman" w:hAnsi="Times New Roman" w:cs="Times New Roman"/>
          <w:sz w:val="24"/>
          <w:szCs w:val="24"/>
        </w:rPr>
        <w:t xml:space="preserve"> Ha az elhunyt végrendelete a hamvak sorsáról nem rendelkezett vagy nincs végrendelet, a hamvak szétszórása esetén az eltemetésre köteles személy nyilatkozatának tartalmaznia kell azon kijelentést, hogy az elhunyt közeli hozzátartozói egyetértenek a hamvak szétszórásának helye, ideje és módja tekintetében.</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 xml:space="preserve">22. § </w:t>
      </w:r>
      <w:r w:rsidRPr="002D002B">
        <w:rPr>
          <w:rFonts w:ascii="Times New Roman" w:hAnsi="Times New Roman" w:cs="Times New Roman"/>
          <w:sz w:val="24"/>
          <w:szCs w:val="24"/>
        </w:rPr>
        <w:t>(1)</w:t>
      </w:r>
      <w:r w:rsidRPr="002D002B">
        <w:rPr>
          <w:rFonts w:ascii="Times New Roman" w:hAnsi="Times New Roman" w:cs="Times New Roman"/>
          <w:sz w:val="24"/>
          <w:szCs w:val="24"/>
          <w:vertAlign w:val="superscript"/>
        </w:rPr>
        <w:footnoteReference w:id="59"/>
      </w:r>
      <w:r w:rsidRPr="002D002B">
        <w:rPr>
          <w:rFonts w:ascii="Times New Roman" w:hAnsi="Times New Roman" w:cs="Times New Roman"/>
          <w:sz w:val="24"/>
          <w:szCs w:val="24"/>
        </w:rPr>
        <w:t xml:space="preserve"> A temetési hely felett - a nemzeti sírkertbe tartozó temetési hely, a hősi temetési hely, valamint a 40/I. § (5) bekezdése alapján a vallási közösség rendelkezése alá tartozó temetési hely kivételével - az rendelkezik, aki megváltotta. Több azonos jogállású örökös esetén - ellenkező megállapodásuk hiányában - a rendelkezési jog kizárólag együttesen gyakorolható.</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 A rendelkezési jog gyakorlása a temetési helyre helyezhető személyek körének meghatározására, síremlék, sírjel állítására és mindezek gondozására terjed ki.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(3) A temetési hely újraváltásában elsőbbséget élvez az eltemettető, halála esetén pedig a törvényes öröklés rendje szerint soron következő közeli hozzátartozója.</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(4) A temetési hely feletti rendelkezési jog időtartamát jogszabály határozza meg, amely hamvasztásos temetés esetében nem lehet kevesebb 10 évnél, egyéb esetekben nem lehet kevesebb 25 évnél.</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23. §</w:t>
      </w:r>
      <w:r w:rsidRPr="002D002B">
        <w:rPr>
          <w:rFonts w:ascii="Times New Roman" w:hAnsi="Times New Roman" w:cs="Times New Roman"/>
          <w:b/>
          <w:bCs/>
          <w:sz w:val="24"/>
          <w:szCs w:val="24"/>
          <w:vertAlign w:val="superscript"/>
        </w:rPr>
        <w:footnoteReference w:id="60"/>
      </w:r>
      <w:r w:rsidRPr="002D002B">
        <w:rPr>
          <w:rFonts w:ascii="Times New Roman" w:hAnsi="Times New Roman" w:cs="Times New Roman"/>
          <w:b/>
          <w:bCs/>
          <w:sz w:val="24"/>
          <w:szCs w:val="24"/>
        </w:rPr>
        <w:t xml:space="preserve"> </w:t>
      </w:r>
      <w:r w:rsidRPr="002D002B">
        <w:rPr>
          <w:rFonts w:ascii="Times New Roman" w:hAnsi="Times New Roman" w:cs="Times New Roman"/>
          <w:sz w:val="24"/>
          <w:szCs w:val="24"/>
        </w:rPr>
        <w:t>Temetőn, temetkezési emlékhelyen kívül holttestet ravatalozni az egészségügyi államigazgatási szerv engedélyével lehet.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 xml:space="preserve">24. § </w:t>
      </w:r>
      <w:r w:rsidRPr="002D002B">
        <w:rPr>
          <w:rFonts w:ascii="Times New Roman" w:hAnsi="Times New Roman" w:cs="Times New Roman"/>
          <w:sz w:val="24"/>
          <w:szCs w:val="24"/>
        </w:rPr>
        <w:t xml:space="preserve">(1) Halottat csak külön jogszabályban előírt orvosi vizsgálat és az erről szóló </w:t>
      </w:r>
      <w:proofErr w:type="spellStart"/>
      <w:r w:rsidRPr="002D002B">
        <w:rPr>
          <w:rFonts w:ascii="Times New Roman" w:hAnsi="Times New Roman" w:cs="Times New Roman"/>
          <w:sz w:val="24"/>
          <w:szCs w:val="24"/>
        </w:rPr>
        <w:t>halottvizsgálati</w:t>
      </w:r>
      <w:proofErr w:type="spellEnd"/>
      <w:r w:rsidRPr="002D002B">
        <w:rPr>
          <w:rFonts w:ascii="Times New Roman" w:hAnsi="Times New Roman" w:cs="Times New Roman"/>
          <w:sz w:val="24"/>
          <w:szCs w:val="24"/>
        </w:rPr>
        <w:t xml:space="preserve"> bizonyítvány alapján szabad eltemetni, vagy elhamvasztani. A </w:t>
      </w:r>
      <w:proofErr w:type="spellStart"/>
      <w:r w:rsidRPr="002D002B">
        <w:rPr>
          <w:rFonts w:ascii="Times New Roman" w:hAnsi="Times New Roman" w:cs="Times New Roman"/>
          <w:sz w:val="24"/>
          <w:szCs w:val="24"/>
        </w:rPr>
        <w:t>halottvizsgálati</w:t>
      </w:r>
      <w:proofErr w:type="spellEnd"/>
      <w:r w:rsidRPr="002D002B">
        <w:rPr>
          <w:rFonts w:ascii="Times New Roman" w:hAnsi="Times New Roman" w:cs="Times New Roman"/>
          <w:sz w:val="24"/>
          <w:szCs w:val="24"/>
        </w:rPr>
        <w:t xml:space="preserve"> bizonyítványt a temetés előtt kell az üzemeltető részére átadni. Az elhunyt elhamvasztásához a </w:t>
      </w:r>
      <w:proofErr w:type="spellStart"/>
      <w:r w:rsidRPr="002D002B">
        <w:rPr>
          <w:rFonts w:ascii="Times New Roman" w:hAnsi="Times New Roman" w:cs="Times New Roman"/>
          <w:sz w:val="24"/>
          <w:szCs w:val="24"/>
        </w:rPr>
        <w:t>halottvizsgálati</w:t>
      </w:r>
      <w:proofErr w:type="spellEnd"/>
      <w:r w:rsidRPr="002D002B">
        <w:rPr>
          <w:rFonts w:ascii="Times New Roman" w:hAnsi="Times New Roman" w:cs="Times New Roman"/>
          <w:sz w:val="24"/>
          <w:szCs w:val="24"/>
        </w:rPr>
        <w:t xml:space="preserve"> bizonyítványra minden esetben fel kell jegyezni az elhamvaszthatóságot. A </w:t>
      </w:r>
      <w:proofErr w:type="spellStart"/>
      <w:r w:rsidRPr="002D002B">
        <w:rPr>
          <w:rFonts w:ascii="Times New Roman" w:hAnsi="Times New Roman" w:cs="Times New Roman"/>
          <w:sz w:val="24"/>
          <w:szCs w:val="24"/>
        </w:rPr>
        <w:t>halottvizsgálati</w:t>
      </w:r>
      <w:proofErr w:type="spellEnd"/>
      <w:r w:rsidRPr="002D002B">
        <w:rPr>
          <w:rFonts w:ascii="Times New Roman" w:hAnsi="Times New Roman" w:cs="Times New Roman"/>
          <w:sz w:val="24"/>
          <w:szCs w:val="24"/>
        </w:rPr>
        <w:t xml:space="preserve"> bizonyítvány egy példányának megőrzéséről a temető tulajdonosa gondoskodik.</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w:t>
      </w:r>
      <w:r w:rsidRPr="002D002B">
        <w:rPr>
          <w:rFonts w:ascii="Times New Roman" w:hAnsi="Times New Roman" w:cs="Times New Roman"/>
          <w:sz w:val="24"/>
          <w:szCs w:val="24"/>
          <w:vertAlign w:val="superscript"/>
        </w:rPr>
        <w:footnoteReference w:id="61"/>
      </w:r>
      <w:r w:rsidRPr="002D002B">
        <w:rPr>
          <w:rFonts w:ascii="Times New Roman" w:hAnsi="Times New Roman" w:cs="Times New Roman"/>
          <w:sz w:val="24"/>
          <w:szCs w:val="24"/>
        </w:rPr>
        <w:t xml:space="preserve"> Ha a halál körülményeinek vizsgálatára hatósági vagy büntetőeljárás indult, az elhunyt eltemetéséhez, elhamvasztásához az eljáró hatóság engedélye is szükséges.</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lastRenderedPageBreak/>
        <w:t>(3) Az elhunyt eltemetésére, elhamvasztására, az urna földbe temetésére - a sírboltba temetés és az urna kivételével - olyan, a kegyeleti igényeknek megfelelő koporsó, illetőleg kellék használható, amely lebomlik, és nem veszélyezteti a környezetet.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(4)</w:t>
      </w:r>
      <w:r w:rsidRPr="002D002B">
        <w:rPr>
          <w:rFonts w:ascii="Times New Roman" w:hAnsi="Times New Roman" w:cs="Times New Roman"/>
          <w:sz w:val="24"/>
          <w:szCs w:val="24"/>
          <w:vertAlign w:val="superscript"/>
        </w:rPr>
        <w:footnoteReference w:id="62"/>
      </w:r>
      <w:r w:rsidRPr="002D002B">
        <w:rPr>
          <w:rFonts w:ascii="Times New Roman" w:hAnsi="Times New Roman" w:cs="Times New Roman"/>
          <w:sz w:val="24"/>
          <w:szCs w:val="24"/>
        </w:rPr>
        <w:t xml:space="preserve"> Korai vagy középidős magzati halálozás esetén az elhalt magzat </w:t>
      </w:r>
      <w:proofErr w:type="spellStart"/>
      <w:r w:rsidRPr="002D002B">
        <w:rPr>
          <w:rFonts w:ascii="Times New Roman" w:hAnsi="Times New Roman" w:cs="Times New Roman"/>
          <w:sz w:val="24"/>
          <w:szCs w:val="24"/>
        </w:rPr>
        <w:t>halottvizsgálati</w:t>
      </w:r>
      <w:proofErr w:type="spellEnd"/>
      <w:r w:rsidRPr="002D002B">
        <w:rPr>
          <w:rFonts w:ascii="Times New Roman" w:hAnsi="Times New Roman" w:cs="Times New Roman"/>
          <w:sz w:val="24"/>
          <w:szCs w:val="24"/>
        </w:rPr>
        <w:t xml:space="preserve"> bizonyítvány nélkül, a szülő írásbeli nyilatkozata alapján temethető vagy hamvasztható el. A nyilatkozat alapján a maradványokat ki kell adni, a szülő azok eltemettetésére köteles.</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(5)</w:t>
      </w:r>
      <w:r w:rsidRPr="002D002B">
        <w:rPr>
          <w:rFonts w:ascii="Times New Roman" w:hAnsi="Times New Roman" w:cs="Times New Roman"/>
          <w:sz w:val="24"/>
          <w:szCs w:val="24"/>
          <w:vertAlign w:val="superscript"/>
        </w:rPr>
        <w:footnoteReference w:id="63"/>
      </w:r>
      <w:r w:rsidRPr="002D002B">
        <w:rPr>
          <w:rFonts w:ascii="Times New Roman" w:hAnsi="Times New Roman" w:cs="Times New Roman"/>
          <w:sz w:val="24"/>
          <w:szCs w:val="24"/>
        </w:rPr>
        <w:t xml:space="preserve"> Ha az elhunyt fogvatartott volt, a (2) bekezdés szerinti engedélyt az eljáró hatóság az ügyészség hozzájárulása alapján adja meg.</w:t>
      </w:r>
    </w:p>
    <w:p w:rsidR="002D002B" w:rsidRPr="002D002B" w:rsidRDefault="002D002B" w:rsidP="002D002B">
      <w:pPr>
        <w:autoSpaceDE w:val="0"/>
        <w:autoSpaceDN w:val="0"/>
        <w:adjustRightInd w:val="0"/>
        <w:spacing w:before="240" w:after="240" w:line="240" w:lineRule="auto"/>
        <w:jc w:val="center"/>
        <w:rPr>
          <w:rFonts w:ascii="Times New Roman" w:hAnsi="Times New Roman" w:cs="Times New Roman"/>
          <w:sz w:val="24"/>
          <w:szCs w:val="24"/>
        </w:rPr>
      </w:pPr>
      <w:r w:rsidRPr="002D002B">
        <w:rPr>
          <w:rFonts w:ascii="Times New Roman" w:hAnsi="Times New Roman" w:cs="Times New Roman"/>
          <w:b/>
          <w:bCs/>
          <w:i/>
          <w:iCs/>
          <w:sz w:val="28"/>
          <w:szCs w:val="28"/>
        </w:rPr>
        <w:t>III. Fejezet</w:t>
      </w:r>
    </w:p>
    <w:p w:rsidR="002D002B" w:rsidRPr="002D002B" w:rsidRDefault="002D002B" w:rsidP="002D002B">
      <w:pPr>
        <w:autoSpaceDE w:val="0"/>
        <w:autoSpaceDN w:val="0"/>
        <w:adjustRightInd w:val="0"/>
        <w:spacing w:before="240" w:after="240" w:line="240" w:lineRule="auto"/>
        <w:jc w:val="center"/>
        <w:rPr>
          <w:rFonts w:ascii="Times New Roman" w:hAnsi="Times New Roman" w:cs="Times New Roman"/>
          <w:sz w:val="24"/>
          <w:szCs w:val="24"/>
        </w:rPr>
      </w:pPr>
      <w:r w:rsidRPr="002D002B">
        <w:rPr>
          <w:rFonts w:ascii="Times New Roman" w:hAnsi="Times New Roman" w:cs="Times New Roman"/>
          <w:b/>
          <w:bCs/>
          <w:i/>
          <w:iCs/>
          <w:sz w:val="28"/>
          <w:szCs w:val="28"/>
        </w:rPr>
        <w:t>TEMETKEZÉSI SZOLGÁLTATÁSOK</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 xml:space="preserve">25. § </w:t>
      </w:r>
      <w:r w:rsidRPr="002D002B">
        <w:rPr>
          <w:rFonts w:ascii="Times New Roman" w:hAnsi="Times New Roman" w:cs="Times New Roman"/>
          <w:sz w:val="24"/>
          <w:szCs w:val="24"/>
        </w:rPr>
        <w:t>(1)</w:t>
      </w:r>
      <w:r w:rsidRPr="002D002B">
        <w:rPr>
          <w:rFonts w:ascii="Times New Roman" w:hAnsi="Times New Roman" w:cs="Times New Roman"/>
          <w:sz w:val="24"/>
          <w:szCs w:val="24"/>
          <w:vertAlign w:val="superscript"/>
        </w:rPr>
        <w:footnoteReference w:id="64"/>
      </w:r>
      <w:r w:rsidRPr="002D002B">
        <w:rPr>
          <w:rFonts w:ascii="Times New Roman" w:hAnsi="Times New Roman" w:cs="Times New Roman"/>
          <w:sz w:val="24"/>
          <w:szCs w:val="24"/>
        </w:rPr>
        <w:t xml:space="preserve"> Temetkezési szolgáltatási tevékenység:</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a</w:t>
      </w:r>
      <w:proofErr w:type="gramEnd"/>
      <w:r w:rsidRPr="002D002B">
        <w:rPr>
          <w:rFonts w:ascii="Times New Roman" w:hAnsi="Times New Roman" w:cs="Times New Roman"/>
          <w:i/>
          <w:iCs/>
          <w:sz w:val="24"/>
          <w:szCs w:val="24"/>
        </w:rPr>
        <w:t xml:space="preserve">) </w:t>
      </w:r>
      <w:proofErr w:type="spellStart"/>
      <w:r w:rsidRPr="002D002B">
        <w:rPr>
          <w:rFonts w:ascii="Times New Roman" w:hAnsi="Times New Roman" w:cs="Times New Roman"/>
          <w:sz w:val="24"/>
          <w:szCs w:val="24"/>
        </w:rPr>
        <w:t>a</w:t>
      </w:r>
      <w:proofErr w:type="spellEnd"/>
      <w:r w:rsidRPr="002D002B">
        <w:rPr>
          <w:rFonts w:ascii="Times New Roman" w:hAnsi="Times New Roman" w:cs="Times New Roman"/>
          <w:sz w:val="24"/>
          <w:szCs w:val="24"/>
        </w:rPr>
        <w:t xml:space="preserve"> temetésfelvétel,</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b)</w:t>
      </w:r>
      <w:r w:rsidRPr="002D002B">
        <w:rPr>
          <w:rFonts w:ascii="Times New Roman" w:hAnsi="Times New Roman" w:cs="Times New Roman"/>
          <w:i/>
          <w:iCs/>
          <w:sz w:val="24"/>
          <w:szCs w:val="24"/>
          <w:vertAlign w:val="superscript"/>
        </w:rPr>
        <w:footnoteReference w:id="65"/>
      </w:r>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az elhunytnak a kegyeleti igényeknek megfelelő temetésre való előkészítése,</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c)</w:t>
      </w:r>
      <w:r w:rsidRPr="002D002B">
        <w:rPr>
          <w:rFonts w:ascii="Times New Roman" w:hAnsi="Times New Roman" w:cs="Times New Roman"/>
          <w:i/>
          <w:iCs/>
          <w:sz w:val="24"/>
          <w:szCs w:val="24"/>
          <w:vertAlign w:val="superscript"/>
        </w:rPr>
        <w:footnoteReference w:id="66"/>
      </w:r>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 temetéshez szükséges kellékekkel való ellátás, ideértve az eltemettető felé történő értékesítést is,</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d) </w:t>
      </w:r>
      <w:r w:rsidRPr="002D002B">
        <w:rPr>
          <w:rFonts w:ascii="Times New Roman" w:hAnsi="Times New Roman" w:cs="Times New Roman"/>
          <w:sz w:val="24"/>
          <w:szCs w:val="24"/>
        </w:rPr>
        <w:t>a ravatalozás,</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e</w:t>
      </w:r>
      <w:proofErr w:type="gramEnd"/>
      <w:r w:rsidRPr="002D002B">
        <w:rPr>
          <w:rFonts w:ascii="Times New Roman" w:hAnsi="Times New Roman" w:cs="Times New Roman"/>
          <w:i/>
          <w:iCs/>
          <w:sz w:val="24"/>
          <w:szCs w:val="24"/>
        </w:rPr>
        <w:t>)</w:t>
      </w:r>
      <w:r w:rsidRPr="002D002B">
        <w:rPr>
          <w:rFonts w:ascii="Times New Roman" w:hAnsi="Times New Roman" w:cs="Times New Roman"/>
          <w:i/>
          <w:iCs/>
          <w:sz w:val="24"/>
          <w:szCs w:val="24"/>
          <w:vertAlign w:val="superscript"/>
        </w:rPr>
        <w:footnoteReference w:id="67"/>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f</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sírhelynyitás és visszahantolás,</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g</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 sírba helyezés,</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h</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 xml:space="preserve">a </w:t>
      </w:r>
      <w:proofErr w:type="spellStart"/>
      <w:r w:rsidRPr="002D002B">
        <w:rPr>
          <w:rFonts w:ascii="Times New Roman" w:hAnsi="Times New Roman" w:cs="Times New Roman"/>
          <w:sz w:val="24"/>
          <w:szCs w:val="24"/>
        </w:rPr>
        <w:t>halottszállítás</w:t>
      </w:r>
      <w:proofErr w:type="spellEnd"/>
      <w:r w:rsidRPr="002D002B">
        <w:rPr>
          <w:rFonts w:ascii="Times New Roman" w:hAnsi="Times New Roman" w:cs="Times New Roman"/>
          <w:sz w:val="24"/>
          <w:szCs w:val="24"/>
        </w:rPr>
        <w: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i) </w:t>
      </w:r>
      <w:r w:rsidRPr="002D002B">
        <w:rPr>
          <w:rFonts w:ascii="Times New Roman" w:hAnsi="Times New Roman" w:cs="Times New Roman"/>
          <w:sz w:val="24"/>
          <w:szCs w:val="24"/>
        </w:rPr>
        <w:t>a hamvasztás és az urnakiadás,</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j) </w:t>
      </w:r>
      <w:r w:rsidRPr="002D002B">
        <w:rPr>
          <w:rFonts w:ascii="Times New Roman" w:hAnsi="Times New Roman" w:cs="Times New Roman"/>
          <w:sz w:val="24"/>
          <w:szCs w:val="24"/>
        </w:rPr>
        <w:t>az urnaelhelyezés,</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k) </w:t>
      </w:r>
      <w:r w:rsidRPr="002D002B">
        <w:rPr>
          <w:rFonts w:ascii="Times New Roman" w:hAnsi="Times New Roman" w:cs="Times New Roman"/>
          <w:sz w:val="24"/>
          <w:szCs w:val="24"/>
        </w:rPr>
        <w:t>a hamvak szórása,</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l</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az exhumálás,</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m</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az újratemetés.</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w:t>
      </w:r>
      <w:r w:rsidRPr="002D002B">
        <w:rPr>
          <w:rFonts w:ascii="Times New Roman" w:hAnsi="Times New Roman" w:cs="Times New Roman"/>
          <w:sz w:val="24"/>
          <w:szCs w:val="24"/>
          <w:vertAlign w:val="superscript"/>
        </w:rPr>
        <w:footnoteReference w:id="68"/>
      </w:r>
      <w:r w:rsidRPr="002D002B">
        <w:rPr>
          <w:rFonts w:ascii="Times New Roman" w:hAnsi="Times New Roman" w:cs="Times New Roman"/>
          <w:sz w:val="24"/>
          <w:szCs w:val="24"/>
        </w:rPr>
        <w:t xml:space="preserve"> A temetkezési szolgáltatási tevékenységek </w:t>
      </w:r>
      <w:proofErr w:type="spellStart"/>
      <w:r w:rsidRPr="002D002B">
        <w:rPr>
          <w:rFonts w:ascii="Times New Roman" w:hAnsi="Times New Roman" w:cs="Times New Roman"/>
          <w:sz w:val="24"/>
          <w:szCs w:val="24"/>
        </w:rPr>
        <w:t>teljeskörűen</w:t>
      </w:r>
      <w:proofErr w:type="spellEnd"/>
      <w:r w:rsidRPr="002D002B">
        <w:rPr>
          <w:rFonts w:ascii="Times New Roman" w:hAnsi="Times New Roman" w:cs="Times New Roman"/>
          <w:sz w:val="24"/>
          <w:szCs w:val="24"/>
        </w:rPr>
        <w:t xml:space="preserve"> vagy önállóan is végezhetők (a továbbiakban együtt: temetkezési szolgáltatás).</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(3)</w:t>
      </w:r>
      <w:r w:rsidRPr="002D002B">
        <w:rPr>
          <w:rFonts w:ascii="Times New Roman" w:hAnsi="Times New Roman" w:cs="Times New Roman"/>
          <w:sz w:val="24"/>
          <w:szCs w:val="24"/>
          <w:vertAlign w:val="superscript"/>
        </w:rPr>
        <w:footnoteReference w:id="69"/>
      </w:r>
      <w:r w:rsidRPr="002D002B">
        <w:rPr>
          <w:rFonts w:ascii="Times New Roman" w:hAnsi="Times New Roman" w:cs="Times New Roman"/>
          <w:sz w:val="24"/>
          <w:szCs w:val="24"/>
        </w:rPr>
        <w:t xml:space="preserve"> E törvény értelmében nem minősül temetkezési szolgáltatásnak</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lastRenderedPageBreak/>
        <w:t>a</w:t>
      </w:r>
      <w:proofErr w:type="gramEnd"/>
      <w:r w:rsidRPr="002D002B">
        <w:rPr>
          <w:rFonts w:ascii="Times New Roman" w:hAnsi="Times New Roman" w:cs="Times New Roman"/>
          <w:i/>
          <w:iCs/>
          <w:sz w:val="24"/>
          <w:szCs w:val="24"/>
        </w:rPr>
        <w:t>)</w:t>
      </w:r>
      <w:r w:rsidRPr="002D002B">
        <w:rPr>
          <w:rFonts w:ascii="Times New Roman" w:hAnsi="Times New Roman" w:cs="Times New Roman"/>
          <w:i/>
          <w:iCs/>
          <w:sz w:val="24"/>
          <w:szCs w:val="24"/>
          <w:vertAlign w:val="superscript"/>
        </w:rPr>
        <w:footnoteReference w:id="70"/>
      </w:r>
      <w:r w:rsidRPr="002D002B">
        <w:rPr>
          <w:rFonts w:ascii="Times New Roman" w:hAnsi="Times New Roman" w:cs="Times New Roman"/>
          <w:i/>
          <w:iCs/>
          <w:sz w:val="24"/>
          <w:szCs w:val="24"/>
        </w:rPr>
        <w:t xml:space="preserve"> </w:t>
      </w:r>
      <w:proofErr w:type="spellStart"/>
      <w:r w:rsidRPr="002D002B">
        <w:rPr>
          <w:rFonts w:ascii="Times New Roman" w:hAnsi="Times New Roman" w:cs="Times New Roman"/>
          <w:sz w:val="24"/>
          <w:szCs w:val="24"/>
        </w:rPr>
        <w:t>a</w:t>
      </w:r>
      <w:proofErr w:type="spellEnd"/>
      <w:r w:rsidRPr="002D002B">
        <w:rPr>
          <w:rFonts w:ascii="Times New Roman" w:hAnsi="Times New Roman" w:cs="Times New Roman"/>
          <w:sz w:val="24"/>
          <w:szCs w:val="24"/>
        </w:rPr>
        <w:t xml:space="preserve"> jogi személyiséggel rendelkező vallási közösség tulajdonában lévő temetőben, temetkezési emlékhelyen a vallási közösség által vallási szertartás keretében végzett urnaelhelyezés,</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b) </w:t>
      </w:r>
      <w:r w:rsidRPr="002D002B">
        <w:rPr>
          <w:rFonts w:ascii="Times New Roman" w:hAnsi="Times New Roman" w:cs="Times New Roman"/>
          <w:sz w:val="24"/>
          <w:szCs w:val="24"/>
        </w:rPr>
        <w:t>a felnőtt hospice-palliatív vagy gyermek palliatív ellátás nyújtására működési engedéllyel rendelkező fekvőbeteg-szakellátást nyújtó egészségügyi szolgáltatónál végzett ravatalozás,</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(4)</w:t>
      </w:r>
      <w:r w:rsidRPr="002D002B">
        <w:rPr>
          <w:rFonts w:ascii="Times New Roman" w:hAnsi="Times New Roman" w:cs="Times New Roman"/>
          <w:sz w:val="24"/>
          <w:szCs w:val="24"/>
          <w:vertAlign w:val="superscript"/>
        </w:rPr>
        <w:footnoteReference w:id="71"/>
      </w:r>
      <w:r w:rsidRPr="002D002B">
        <w:rPr>
          <w:rFonts w:ascii="Times New Roman" w:hAnsi="Times New Roman" w:cs="Times New Roman"/>
          <w:sz w:val="24"/>
          <w:szCs w:val="24"/>
        </w:rPr>
        <w:t xml:space="preserve"> Az (1) bekezdés </w:t>
      </w:r>
      <w:r w:rsidRPr="002D002B">
        <w:rPr>
          <w:rFonts w:ascii="Times New Roman" w:hAnsi="Times New Roman" w:cs="Times New Roman"/>
          <w:i/>
          <w:iCs/>
          <w:sz w:val="24"/>
          <w:szCs w:val="24"/>
        </w:rPr>
        <w:t xml:space="preserve">a) </w:t>
      </w:r>
      <w:r w:rsidRPr="002D002B">
        <w:rPr>
          <w:rFonts w:ascii="Times New Roman" w:hAnsi="Times New Roman" w:cs="Times New Roman"/>
          <w:sz w:val="24"/>
          <w:szCs w:val="24"/>
        </w:rPr>
        <w:t>pontja szerinti szolgáltatást nyújtó temetkezési szolgáltató az eltemettetésre kötelezett személy megbízása alapján az elhalálozással kapcsolatos, a Kormány rendeletében meghatározott ügyekben az egészségügyi intézmény, valamint az állami és önkormányzati szervek előtt az eltemettetésre kötelezett személy képviseletében eljár. E feladat ellátása céljából az eltemettetésre kötelezett által megadott, valamint a statisztikáról szóló törvényben meghatározott adatgyűjtéssel kapcsolatos feladatai teljesítése céljából a haláleset jegyzőkönyvezéséhez és a halálesettel kapcsolatos népmozgalmi adatszolgáltatáshoz szükséges személyes adatok kezelésére a temetkezési szolgáltató jogosult.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 xml:space="preserve">26. § </w:t>
      </w:r>
      <w:r w:rsidRPr="002D002B">
        <w:rPr>
          <w:rFonts w:ascii="Times New Roman" w:hAnsi="Times New Roman" w:cs="Times New Roman"/>
          <w:sz w:val="24"/>
          <w:szCs w:val="24"/>
        </w:rPr>
        <w:t>(1) Temetkezési szolgáltatási tevékenység kormányrendeletben meghatározott műszaki, közegészségügyi és alapvető kegyeleti, illetve személyi feltételek szerint gyakorolható.</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 A temetkezési szolgáltató köteles az engedélyezett temetkezési szolgáltatási tevékenységet a kegyeleti jogok betartása mellett, folyamatos rendelkezésre állással ellátni. Tevékenységének gyakorlása során a szolgáltató az 1. §</w:t>
      </w:r>
      <w:proofErr w:type="spellStart"/>
      <w:r w:rsidRPr="002D002B">
        <w:rPr>
          <w:rFonts w:ascii="Times New Roman" w:hAnsi="Times New Roman" w:cs="Times New Roman"/>
          <w:sz w:val="24"/>
          <w:szCs w:val="24"/>
        </w:rPr>
        <w:t>-ban</w:t>
      </w:r>
      <w:proofErr w:type="spellEnd"/>
      <w:r w:rsidRPr="002D002B">
        <w:rPr>
          <w:rFonts w:ascii="Times New Roman" w:hAnsi="Times New Roman" w:cs="Times New Roman"/>
          <w:sz w:val="24"/>
          <w:szCs w:val="24"/>
        </w:rPr>
        <w:t xml:space="preserve"> meghatározott alapelvek érvényesülését köteles biztosítani.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(3)</w:t>
      </w:r>
      <w:r w:rsidRPr="002D002B">
        <w:rPr>
          <w:rFonts w:ascii="Times New Roman" w:hAnsi="Times New Roman" w:cs="Times New Roman"/>
          <w:sz w:val="24"/>
          <w:szCs w:val="24"/>
          <w:vertAlign w:val="superscript"/>
        </w:rPr>
        <w:footnoteReference w:id="72"/>
      </w:r>
      <w:r w:rsidRPr="002D002B">
        <w:rPr>
          <w:rFonts w:ascii="Times New Roman" w:hAnsi="Times New Roman" w:cs="Times New Roman"/>
          <w:sz w:val="24"/>
          <w:szCs w:val="24"/>
        </w:rPr>
        <w:t xml:space="preserve"> A temetkezési szolgáltató az általa kínált szolgáltatások és kellékek árlistáját a honlapján és a </w:t>
      </w:r>
      <w:proofErr w:type="spellStart"/>
      <w:r w:rsidRPr="002D002B">
        <w:rPr>
          <w:rFonts w:ascii="Times New Roman" w:hAnsi="Times New Roman" w:cs="Times New Roman"/>
          <w:sz w:val="24"/>
          <w:szCs w:val="24"/>
        </w:rPr>
        <w:t>temetésfelvételi</w:t>
      </w:r>
      <w:proofErr w:type="spellEnd"/>
      <w:r w:rsidRPr="002D002B">
        <w:rPr>
          <w:rFonts w:ascii="Times New Roman" w:hAnsi="Times New Roman" w:cs="Times New Roman"/>
          <w:sz w:val="24"/>
          <w:szCs w:val="24"/>
        </w:rPr>
        <w:t xml:space="preserve"> irodájában olvasható és áttekinthető módon nyilvánosan közzéteszi. A kellék vagy szolgáltatás megrendelése idején közzétett áraktól a megrendelő hátrányára eltérni nem lehet.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(4)</w:t>
      </w:r>
      <w:r w:rsidRPr="002D002B">
        <w:rPr>
          <w:rFonts w:ascii="Times New Roman" w:hAnsi="Times New Roman" w:cs="Times New Roman"/>
          <w:sz w:val="24"/>
          <w:szCs w:val="24"/>
          <w:vertAlign w:val="superscript"/>
        </w:rPr>
        <w:footnoteReference w:id="73"/>
      </w:r>
      <w:r w:rsidRPr="002D002B">
        <w:rPr>
          <w:rFonts w:ascii="Times New Roman" w:hAnsi="Times New Roman" w:cs="Times New Roman"/>
          <w:sz w:val="24"/>
          <w:szCs w:val="24"/>
        </w:rPr>
        <w:t xml:space="preserve"> Az elhunyt temetéséhez, hamvasztásához szükséges kellékekkel történő ellátásáról a temetkezési szolgáltató köteles és jogosult gondoskodni. A temetkezési szolgáltató a megrendelők által rendelkezésre bocsátott, más temetkezési szolgáltatótól vásárolt kellékek átvételéért külön díjat nem számíthat fel.</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 xml:space="preserve">27. § </w:t>
      </w:r>
      <w:r w:rsidRPr="002D002B">
        <w:rPr>
          <w:rFonts w:ascii="Times New Roman" w:hAnsi="Times New Roman" w:cs="Times New Roman"/>
          <w:sz w:val="24"/>
          <w:szCs w:val="24"/>
        </w:rPr>
        <w:t>(1)</w:t>
      </w:r>
      <w:r w:rsidRPr="002D002B">
        <w:rPr>
          <w:rFonts w:ascii="Times New Roman" w:hAnsi="Times New Roman" w:cs="Times New Roman"/>
          <w:sz w:val="24"/>
          <w:szCs w:val="24"/>
          <w:vertAlign w:val="superscript"/>
        </w:rPr>
        <w:footnoteReference w:id="74"/>
      </w:r>
      <w:r w:rsidRPr="002D002B">
        <w:rPr>
          <w:rFonts w:ascii="Times New Roman" w:hAnsi="Times New Roman" w:cs="Times New Roman"/>
          <w:sz w:val="24"/>
          <w:szCs w:val="24"/>
        </w:rPr>
        <w:t xml:space="preserve"> A temetkezési szolgáltató a temető, a </w:t>
      </w:r>
      <w:proofErr w:type="spellStart"/>
      <w:r w:rsidRPr="002D002B">
        <w:rPr>
          <w:rFonts w:ascii="Times New Roman" w:hAnsi="Times New Roman" w:cs="Times New Roman"/>
          <w:sz w:val="24"/>
          <w:szCs w:val="24"/>
        </w:rPr>
        <w:t>hamvasztóüzem</w:t>
      </w:r>
      <w:proofErr w:type="spellEnd"/>
      <w:r w:rsidRPr="002D002B">
        <w:rPr>
          <w:rFonts w:ascii="Times New Roman" w:hAnsi="Times New Roman" w:cs="Times New Roman"/>
          <w:sz w:val="24"/>
          <w:szCs w:val="24"/>
        </w:rPr>
        <w:t xml:space="preserve"> és a temetkezési emlékhely területén kívül</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a</w:t>
      </w:r>
      <w:proofErr w:type="gramEnd"/>
      <w:r w:rsidRPr="002D002B">
        <w:rPr>
          <w:rFonts w:ascii="Times New Roman" w:hAnsi="Times New Roman" w:cs="Times New Roman"/>
          <w:i/>
          <w:iCs/>
          <w:sz w:val="24"/>
          <w:szCs w:val="24"/>
        </w:rPr>
        <w:t xml:space="preserve">) </w:t>
      </w:r>
      <w:proofErr w:type="spellStart"/>
      <w:r w:rsidRPr="002D002B">
        <w:rPr>
          <w:rFonts w:ascii="Times New Roman" w:hAnsi="Times New Roman" w:cs="Times New Roman"/>
          <w:sz w:val="24"/>
          <w:szCs w:val="24"/>
        </w:rPr>
        <w:t>a</w:t>
      </w:r>
      <w:proofErr w:type="spellEnd"/>
      <w:r w:rsidRPr="002D002B">
        <w:rPr>
          <w:rFonts w:ascii="Times New Roman" w:hAnsi="Times New Roman" w:cs="Times New Roman"/>
          <w:sz w:val="24"/>
          <w:szCs w:val="24"/>
        </w:rPr>
        <w:t xml:space="preserve"> temetkezési szolgáltatások közül a temetésfelvételt, az elhunyt temetésre való előkészítését és a temetéshez szükséges kellékekkel történő ellátását, valamint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b) </w:t>
      </w:r>
      <w:r w:rsidRPr="002D002B">
        <w:rPr>
          <w:rFonts w:ascii="Times New Roman" w:hAnsi="Times New Roman" w:cs="Times New Roman"/>
          <w:sz w:val="24"/>
          <w:szCs w:val="24"/>
        </w:rPr>
        <w:t>a temetkezési szolgáltatás ellátása során az elhunyt hűtését és a halottszállító jármű tárolását</w:t>
      </w:r>
    </w:p>
    <w:p w:rsidR="002D002B" w:rsidRPr="002D002B" w:rsidRDefault="002D002B" w:rsidP="002D002B">
      <w:pPr>
        <w:autoSpaceDE w:val="0"/>
        <w:autoSpaceDN w:val="0"/>
        <w:adjustRightInd w:val="0"/>
        <w:spacing w:after="0" w:line="240" w:lineRule="auto"/>
        <w:jc w:val="both"/>
        <w:rPr>
          <w:rFonts w:ascii="Times New Roman" w:hAnsi="Times New Roman" w:cs="Times New Roman"/>
          <w:sz w:val="24"/>
          <w:szCs w:val="24"/>
        </w:rPr>
      </w:pPr>
      <w:proofErr w:type="gramStart"/>
      <w:r w:rsidRPr="002D002B">
        <w:rPr>
          <w:rFonts w:ascii="Times New Roman" w:hAnsi="Times New Roman" w:cs="Times New Roman"/>
          <w:sz w:val="24"/>
          <w:szCs w:val="24"/>
        </w:rPr>
        <w:t>csak</w:t>
      </w:r>
      <w:proofErr w:type="gramEnd"/>
      <w:r w:rsidRPr="002D002B">
        <w:rPr>
          <w:rFonts w:ascii="Times New Roman" w:hAnsi="Times New Roman" w:cs="Times New Roman"/>
          <w:sz w:val="24"/>
          <w:szCs w:val="24"/>
        </w:rPr>
        <w:t xml:space="preserve"> temetkezési szolgáltatói telephelyen végezheti.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 xml:space="preserve">(2) Egészségügyi intézményben - az egészségügyi igazgatás körébe tartozó, elhalálozással kapcsolatos ügyintézésen kívül - nem lehet temetkezési szolgáltatás céljából telephelyet létesíteni </w:t>
      </w:r>
      <w:r w:rsidRPr="002D002B">
        <w:rPr>
          <w:rFonts w:ascii="Times New Roman" w:hAnsi="Times New Roman" w:cs="Times New Roman"/>
          <w:sz w:val="24"/>
          <w:szCs w:val="24"/>
        </w:rPr>
        <w:lastRenderedPageBreak/>
        <w:t>és működtetni. A megrendelés megszerzése érdekében az eltemettető nem befolyásolható sem az intézmények alkalmazottai, sem temetkezési szolgáltató által.</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(3)</w:t>
      </w:r>
      <w:r w:rsidRPr="002D002B">
        <w:rPr>
          <w:rFonts w:ascii="Times New Roman" w:hAnsi="Times New Roman" w:cs="Times New Roman"/>
          <w:sz w:val="24"/>
          <w:szCs w:val="24"/>
          <w:vertAlign w:val="superscript"/>
        </w:rPr>
        <w:footnoteReference w:id="75"/>
      </w:r>
      <w:r w:rsidRPr="002D002B">
        <w:rPr>
          <w:rFonts w:ascii="Times New Roman" w:hAnsi="Times New Roman" w:cs="Times New Roman"/>
          <w:sz w:val="24"/>
          <w:szCs w:val="24"/>
        </w:rPr>
        <w:t xml:space="preserve"> Fekvőbeteg-szakellátást végző egészségügyi intézmény bármely pontjától számított 200 méteres távolságon belül nem lehet temetkezési szolgáltatás, temetkezési szolgáltatás ismertetése vagy temetkezési szolgáltatás közvetítése, valamint temetkezési kellék bemutatása céljából székhelyet vagy telephelyet létesíteni és működtetni. A létesítésre és működtetésre vonatkozó korlátozás nem alkalmazandó abban az esetben, ha a székhely vagy telephely temető, temetkezési emlékhely területén található.</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(4)-(5)</w:t>
      </w:r>
      <w:r w:rsidRPr="002D002B">
        <w:rPr>
          <w:rFonts w:ascii="Times New Roman" w:hAnsi="Times New Roman" w:cs="Times New Roman"/>
          <w:sz w:val="24"/>
          <w:szCs w:val="24"/>
          <w:vertAlign w:val="superscript"/>
        </w:rPr>
        <w:footnoteReference w:id="76"/>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(6)</w:t>
      </w:r>
      <w:r w:rsidRPr="002D002B">
        <w:rPr>
          <w:rFonts w:ascii="Times New Roman" w:hAnsi="Times New Roman" w:cs="Times New Roman"/>
          <w:sz w:val="24"/>
          <w:szCs w:val="24"/>
          <w:vertAlign w:val="superscript"/>
        </w:rPr>
        <w:footnoteReference w:id="77"/>
      </w:r>
      <w:r w:rsidRPr="002D002B">
        <w:rPr>
          <w:rFonts w:ascii="Times New Roman" w:hAnsi="Times New Roman" w:cs="Times New Roman"/>
          <w:sz w:val="24"/>
          <w:szCs w:val="24"/>
        </w:rPr>
        <w:t xml:space="preserve"> Köztemető területén külön jogszabályban meghatározott telepengedély alapján gyakorolható ipari és szolgáltató tevékenység végzésére nem lehet telephelyet létesíteni, és ilyen tevékenységgel létrehozott terméket - a temetéshez szükséges kellékek kivételével - nem lehet forgalmazni.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28. §</w:t>
      </w:r>
      <w:r w:rsidRPr="002D002B">
        <w:rPr>
          <w:rFonts w:ascii="Times New Roman" w:hAnsi="Times New Roman" w:cs="Times New Roman"/>
          <w:b/>
          <w:bCs/>
          <w:sz w:val="24"/>
          <w:szCs w:val="24"/>
          <w:vertAlign w:val="superscript"/>
        </w:rPr>
        <w:footnoteReference w:id="78"/>
      </w:r>
      <w:r w:rsidRPr="002D002B">
        <w:rPr>
          <w:rFonts w:ascii="Times New Roman" w:hAnsi="Times New Roman" w:cs="Times New Roman"/>
          <w:b/>
          <w:bCs/>
          <w:sz w:val="24"/>
          <w:szCs w:val="24"/>
        </w:rPr>
        <w:t xml:space="preserve"> </w:t>
      </w:r>
      <w:r w:rsidRPr="002D002B">
        <w:rPr>
          <w:rFonts w:ascii="Times New Roman" w:hAnsi="Times New Roman" w:cs="Times New Roman"/>
          <w:sz w:val="24"/>
          <w:szCs w:val="24"/>
        </w:rPr>
        <w:t>A temetkezési szolgáltató a tevékenység ellátása során köteles az eltemettetőnek a temetési szertartásra vonatkozó rendelkezését - a vallási közösség által vallásos szertartás keretében végzett temetés esetén a vallásos szertartás rendjének megfelelően - tiszteletben tartani.</w:t>
      </w:r>
    </w:p>
    <w:p w:rsidR="002D002B" w:rsidRPr="002D002B" w:rsidRDefault="002D002B" w:rsidP="002D002B">
      <w:pPr>
        <w:autoSpaceDE w:val="0"/>
        <w:autoSpaceDN w:val="0"/>
        <w:adjustRightInd w:val="0"/>
        <w:spacing w:before="240" w:after="240" w:line="240" w:lineRule="auto"/>
        <w:jc w:val="center"/>
        <w:rPr>
          <w:rFonts w:ascii="Times New Roman" w:hAnsi="Times New Roman" w:cs="Times New Roman"/>
          <w:sz w:val="24"/>
          <w:szCs w:val="24"/>
        </w:rPr>
      </w:pPr>
      <w:r w:rsidRPr="002D002B">
        <w:rPr>
          <w:rFonts w:ascii="Times New Roman" w:hAnsi="Times New Roman" w:cs="Times New Roman"/>
          <w:sz w:val="28"/>
          <w:szCs w:val="28"/>
        </w:rPr>
        <w:t>Temetkezési szolgáltatásért felszámítható díj</w:t>
      </w:r>
      <w:r w:rsidRPr="002D002B">
        <w:rPr>
          <w:rFonts w:ascii="Times New Roman" w:hAnsi="Times New Roman" w:cs="Times New Roman"/>
          <w:sz w:val="28"/>
          <w:szCs w:val="28"/>
          <w:vertAlign w:val="superscript"/>
        </w:rPr>
        <w:footnoteReference w:id="79"/>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28/</w:t>
      </w:r>
      <w:proofErr w:type="gramStart"/>
      <w:r w:rsidRPr="002D002B">
        <w:rPr>
          <w:rFonts w:ascii="Times New Roman" w:hAnsi="Times New Roman" w:cs="Times New Roman"/>
          <w:b/>
          <w:bCs/>
          <w:sz w:val="24"/>
          <w:szCs w:val="24"/>
        </w:rPr>
        <w:t>A.</w:t>
      </w:r>
      <w:proofErr w:type="gramEnd"/>
      <w:r w:rsidRPr="002D002B">
        <w:rPr>
          <w:rFonts w:ascii="Times New Roman" w:hAnsi="Times New Roman" w:cs="Times New Roman"/>
          <w:b/>
          <w:bCs/>
          <w:sz w:val="24"/>
          <w:szCs w:val="24"/>
        </w:rPr>
        <w:t xml:space="preserve"> §</w:t>
      </w:r>
      <w:r w:rsidRPr="002D002B">
        <w:rPr>
          <w:rFonts w:ascii="Times New Roman" w:hAnsi="Times New Roman" w:cs="Times New Roman"/>
          <w:b/>
          <w:bCs/>
          <w:sz w:val="24"/>
          <w:szCs w:val="24"/>
          <w:vertAlign w:val="superscript"/>
        </w:rPr>
        <w:footnoteReference w:id="80"/>
      </w:r>
      <w:r w:rsidRPr="002D002B">
        <w:rPr>
          <w:rFonts w:ascii="Times New Roman" w:hAnsi="Times New Roman" w:cs="Times New Roman"/>
          <w:b/>
          <w:bCs/>
          <w:sz w:val="24"/>
          <w:szCs w:val="24"/>
        </w:rPr>
        <w:t xml:space="preserve"> </w:t>
      </w:r>
      <w:r w:rsidRPr="002D002B">
        <w:rPr>
          <w:rFonts w:ascii="Times New Roman" w:hAnsi="Times New Roman" w:cs="Times New Roman"/>
          <w:sz w:val="24"/>
          <w:szCs w:val="24"/>
        </w:rPr>
        <w:t>A temetkezési szolgáltató a 25. § (1) bekezdése szerinti szolgáltatásoknál a szerződéstől történő elállás vagy a szerződés felbontása esetére az eltemettetésre kötelezett személy részére foglalót, kötbért vagy egyéb szerződési biztosítékot nem köthet ki.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28/B. §</w:t>
      </w:r>
      <w:r w:rsidRPr="002D002B">
        <w:rPr>
          <w:rFonts w:ascii="Times New Roman" w:hAnsi="Times New Roman" w:cs="Times New Roman"/>
          <w:b/>
          <w:bCs/>
          <w:sz w:val="24"/>
          <w:szCs w:val="24"/>
          <w:vertAlign w:val="superscript"/>
        </w:rPr>
        <w:footnoteReference w:id="81"/>
      </w:r>
      <w:r w:rsidRPr="002D002B">
        <w:rPr>
          <w:rFonts w:ascii="Times New Roman" w:hAnsi="Times New Roman" w:cs="Times New Roman"/>
          <w:b/>
          <w:bCs/>
          <w:sz w:val="24"/>
          <w:szCs w:val="24"/>
        </w:rPr>
        <w:t xml:space="preserve"> </w:t>
      </w:r>
      <w:r w:rsidRPr="002D002B">
        <w:rPr>
          <w:rFonts w:ascii="Times New Roman" w:hAnsi="Times New Roman" w:cs="Times New Roman"/>
          <w:sz w:val="24"/>
          <w:szCs w:val="24"/>
        </w:rPr>
        <w:t xml:space="preserve">(1) </w:t>
      </w:r>
      <w:proofErr w:type="gramStart"/>
      <w:r w:rsidRPr="002D002B">
        <w:rPr>
          <w:rFonts w:ascii="Times New Roman" w:hAnsi="Times New Roman" w:cs="Times New Roman"/>
          <w:sz w:val="24"/>
          <w:szCs w:val="24"/>
        </w:rPr>
        <w:t>A</w:t>
      </w:r>
      <w:proofErr w:type="gramEnd"/>
      <w:r w:rsidRPr="002D002B">
        <w:rPr>
          <w:rFonts w:ascii="Times New Roman" w:hAnsi="Times New Roman" w:cs="Times New Roman"/>
          <w:sz w:val="24"/>
          <w:szCs w:val="24"/>
        </w:rPr>
        <w:t xml:space="preserve"> temetkezési szolgáltató a 25. § (1) bekezdésében foglalt tevékenységéért a Kormány rendeletében meghatározott tartalmú és formátumú számlát állít ki.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 Temetkezéssel összefüggésben a temetkezési szolgáltató a 25. § (1) bekezdésében foglalt szolgáltatási elemeken kívül a Kormány rendeletében meghatározott tevékenységért vagy termékért számíthat fel díjat.</w:t>
      </w:r>
    </w:p>
    <w:p w:rsidR="002D002B" w:rsidRPr="002D002B" w:rsidRDefault="002D002B" w:rsidP="002D002B">
      <w:pPr>
        <w:autoSpaceDE w:val="0"/>
        <w:autoSpaceDN w:val="0"/>
        <w:adjustRightInd w:val="0"/>
        <w:spacing w:before="240" w:after="240" w:line="240" w:lineRule="auto"/>
        <w:jc w:val="center"/>
        <w:rPr>
          <w:rFonts w:ascii="Times New Roman" w:hAnsi="Times New Roman" w:cs="Times New Roman"/>
          <w:sz w:val="24"/>
          <w:szCs w:val="24"/>
        </w:rPr>
      </w:pPr>
      <w:r w:rsidRPr="002D002B">
        <w:rPr>
          <w:rFonts w:ascii="Times New Roman" w:hAnsi="Times New Roman" w:cs="Times New Roman"/>
          <w:sz w:val="28"/>
          <w:szCs w:val="28"/>
        </w:rPr>
        <w:t>A temetkezési szolgáltató</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 xml:space="preserve">29. § </w:t>
      </w:r>
      <w:r w:rsidRPr="002D002B">
        <w:rPr>
          <w:rFonts w:ascii="Times New Roman" w:hAnsi="Times New Roman" w:cs="Times New Roman"/>
          <w:sz w:val="24"/>
          <w:szCs w:val="24"/>
        </w:rPr>
        <w:t>(1)</w:t>
      </w:r>
      <w:r w:rsidRPr="002D002B">
        <w:rPr>
          <w:rFonts w:ascii="Times New Roman" w:hAnsi="Times New Roman" w:cs="Times New Roman"/>
          <w:sz w:val="24"/>
          <w:szCs w:val="24"/>
          <w:vertAlign w:val="superscript"/>
        </w:rPr>
        <w:footnoteReference w:id="82"/>
      </w:r>
      <w:r w:rsidRPr="002D002B">
        <w:rPr>
          <w:rFonts w:ascii="Times New Roman" w:hAnsi="Times New Roman" w:cs="Times New Roman"/>
          <w:sz w:val="24"/>
          <w:szCs w:val="24"/>
        </w:rPr>
        <w:t xml:space="preserve"> Az egészségügyi intézménnyel vagy mentésre feljogosított szervezettel közalkalmazotti jogviszonyban, munkaviszonyban vagy munkavégzésre irányuló egyéb </w:t>
      </w:r>
      <w:r w:rsidRPr="002D002B">
        <w:rPr>
          <w:rFonts w:ascii="Times New Roman" w:hAnsi="Times New Roman" w:cs="Times New Roman"/>
          <w:sz w:val="24"/>
          <w:szCs w:val="24"/>
        </w:rPr>
        <w:lastRenderedPageBreak/>
        <w:t xml:space="preserve">jogviszonyban álló, a halottak kezelésében, kiadásában érintett alkalmazott vagy vele közös háztartásban élő hozzátartozója nem lehet temetkezési szolgáltatást végző egyéni vállalkozó, egyéni cég, gazdasági </w:t>
      </w:r>
      <w:proofErr w:type="gramStart"/>
      <w:r w:rsidRPr="002D002B">
        <w:rPr>
          <w:rFonts w:ascii="Times New Roman" w:hAnsi="Times New Roman" w:cs="Times New Roman"/>
          <w:sz w:val="24"/>
          <w:szCs w:val="24"/>
        </w:rPr>
        <w:t>társaság vezető</w:t>
      </w:r>
      <w:proofErr w:type="gramEnd"/>
      <w:r w:rsidRPr="002D002B">
        <w:rPr>
          <w:rFonts w:ascii="Times New Roman" w:hAnsi="Times New Roman" w:cs="Times New Roman"/>
          <w:sz w:val="24"/>
          <w:szCs w:val="24"/>
        </w:rPr>
        <w:t xml:space="preserve"> tisztségviselője, alkalmazottja, vagy - a nyilvánosan működő részvénytársaságot kivéve - tagja.</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w:t>
      </w:r>
      <w:r w:rsidRPr="002D002B">
        <w:rPr>
          <w:rFonts w:ascii="Times New Roman" w:hAnsi="Times New Roman" w:cs="Times New Roman"/>
          <w:sz w:val="24"/>
          <w:szCs w:val="24"/>
          <w:vertAlign w:val="superscript"/>
        </w:rPr>
        <w:footnoteReference w:id="83"/>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30. §</w:t>
      </w:r>
      <w:r w:rsidRPr="002D002B">
        <w:rPr>
          <w:rFonts w:ascii="Times New Roman" w:hAnsi="Times New Roman" w:cs="Times New Roman"/>
          <w:b/>
          <w:bCs/>
          <w:sz w:val="24"/>
          <w:szCs w:val="24"/>
          <w:vertAlign w:val="superscript"/>
        </w:rPr>
        <w:footnoteReference w:id="84"/>
      </w:r>
      <w:r w:rsidRPr="002D002B">
        <w:rPr>
          <w:rFonts w:ascii="Times New Roman" w:hAnsi="Times New Roman" w:cs="Times New Roman"/>
          <w:b/>
          <w:bCs/>
          <w:sz w:val="24"/>
          <w:szCs w:val="24"/>
        </w:rPr>
        <w:t xml:space="preserve"> </w:t>
      </w:r>
      <w:r w:rsidRPr="002D002B">
        <w:rPr>
          <w:rFonts w:ascii="Times New Roman" w:hAnsi="Times New Roman" w:cs="Times New Roman"/>
          <w:sz w:val="24"/>
          <w:szCs w:val="24"/>
        </w:rPr>
        <w:t>(1) Temetkezési szolgáltatási tevékenység a temetkezési szolgáltatást engedélyező hatóság engedélyével folytatható.</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w:t>
      </w:r>
      <w:r w:rsidRPr="002D002B">
        <w:rPr>
          <w:rFonts w:ascii="Times New Roman" w:hAnsi="Times New Roman" w:cs="Times New Roman"/>
          <w:sz w:val="24"/>
          <w:szCs w:val="24"/>
          <w:vertAlign w:val="superscript"/>
        </w:rPr>
        <w:footnoteReference w:id="85"/>
      </w:r>
      <w:r w:rsidRPr="002D002B">
        <w:rPr>
          <w:rFonts w:ascii="Times New Roman" w:hAnsi="Times New Roman" w:cs="Times New Roman"/>
          <w:sz w:val="24"/>
          <w:szCs w:val="24"/>
        </w:rPr>
        <w:t xml:space="preserve"> A temetkezési szolgáltatási tevékenység folytatását a temetkezési szolgáltatást engedélyező hatóság annak engedélyezi,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a</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aki büntetlen előéletű, és nem áll a temetkezési szolgáltatási tevékenység folytatását kizáró foglalkozástól eltiltás hatálya alatt,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b)</w:t>
      </w:r>
      <w:r w:rsidRPr="002D002B">
        <w:rPr>
          <w:rFonts w:ascii="Times New Roman" w:hAnsi="Times New Roman" w:cs="Times New Roman"/>
          <w:i/>
          <w:iCs/>
          <w:sz w:val="24"/>
          <w:szCs w:val="24"/>
          <w:vertAlign w:val="superscript"/>
        </w:rPr>
        <w:footnoteReference w:id="86"/>
      </w:r>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aki rendelkezik e törvény szerinti megfelelő pénzügyi teljesítőképességgel,</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c) </w:t>
      </w:r>
      <w:r w:rsidRPr="002D002B">
        <w:rPr>
          <w:rFonts w:ascii="Times New Roman" w:hAnsi="Times New Roman" w:cs="Times New Roman"/>
          <w:sz w:val="24"/>
          <w:szCs w:val="24"/>
        </w:rPr>
        <w:t>aki rendelkezik az alapvető kegyeleti feltételeknek, valamint a munkavégzésre vonatkozó előírásoknak megfelelő, a tevékenység méltóságát nem sértő, a környezetben élők egészségét és a környezetet nem veszélyeztető telephellyel,</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d)</w:t>
      </w:r>
      <w:r w:rsidRPr="002D002B">
        <w:rPr>
          <w:rFonts w:ascii="Times New Roman" w:hAnsi="Times New Roman" w:cs="Times New Roman"/>
          <w:i/>
          <w:iCs/>
          <w:sz w:val="24"/>
          <w:szCs w:val="24"/>
          <w:vertAlign w:val="superscript"/>
        </w:rPr>
        <w:footnoteReference w:id="87"/>
      </w:r>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akivel szemben összeférhetetlenség nem áll fenn, és</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e</w:t>
      </w:r>
      <w:proofErr w:type="gramEnd"/>
      <w:r w:rsidRPr="002D002B">
        <w:rPr>
          <w:rFonts w:ascii="Times New Roman" w:hAnsi="Times New Roman" w:cs="Times New Roman"/>
          <w:i/>
          <w:iCs/>
          <w:sz w:val="24"/>
          <w:szCs w:val="24"/>
        </w:rPr>
        <w:t>)</w:t>
      </w:r>
      <w:r w:rsidRPr="002D002B">
        <w:rPr>
          <w:rFonts w:ascii="Times New Roman" w:hAnsi="Times New Roman" w:cs="Times New Roman"/>
          <w:i/>
          <w:iCs/>
          <w:sz w:val="24"/>
          <w:szCs w:val="24"/>
          <w:vertAlign w:val="superscript"/>
        </w:rPr>
        <w:footnoteReference w:id="88"/>
      </w:r>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aki saját maga, gazdálkodó szervezet esetében, akinek vezető tisztségviselője rendelkezik a Kormány rendeletében meghatározott szakmai képesítéssel és megfelel az abban meghatározott feltételeknek,</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f</w:t>
      </w:r>
      <w:proofErr w:type="gramEnd"/>
      <w:r w:rsidRPr="002D002B">
        <w:rPr>
          <w:rFonts w:ascii="Times New Roman" w:hAnsi="Times New Roman" w:cs="Times New Roman"/>
          <w:i/>
          <w:iCs/>
          <w:sz w:val="24"/>
          <w:szCs w:val="24"/>
        </w:rPr>
        <w:t>)</w:t>
      </w:r>
      <w:r w:rsidRPr="002D002B">
        <w:rPr>
          <w:rFonts w:ascii="Times New Roman" w:hAnsi="Times New Roman" w:cs="Times New Roman"/>
          <w:i/>
          <w:iCs/>
          <w:sz w:val="24"/>
          <w:szCs w:val="24"/>
          <w:vertAlign w:val="superscript"/>
        </w:rPr>
        <w:footnoteReference w:id="89"/>
      </w:r>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aki vagy gazdálkodó szervezet esetében, amelynek vezető tisztségviselője a temetkezési szolgáltatásokat engedélyező hatóság 31. §</w:t>
      </w:r>
      <w:proofErr w:type="spellStart"/>
      <w:r w:rsidRPr="002D002B">
        <w:rPr>
          <w:rFonts w:ascii="Times New Roman" w:hAnsi="Times New Roman" w:cs="Times New Roman"/>
          <w:sz w:val="24"/>
          <w:szCs w:val="24"/>
        </w:rPr>
        <w:t>-a</w:t>
      </w:r>
      <w:proofErr w:type="spellEnd"/>
      <w:r w:rsidRPr="002D002B">
        <w:rPr>
          <w:rFonts w:ascii="Times New Roman" w:hAnsi="Times New Roman" w:cs="Times New Roman"/>
          <w:sz w:val="24"/>
          <w:szCs w:val="24"/>
        </w:rPr>
        <w:t xml:space="preserve"> szerinti nyilvántartásában nem szerepel.</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(3)</w:t>
      </w:r>
      <w:r w:rsidRPr="002D002B">
        <w:rPr>
          <w:rFonts w:ascii="Times New Roman" w:hAnsi="Times New Roman" w:cs="Times New Roman"/>
          <w:sz w:val="24"/>
          <w:szCs w:val="24"/>
          <w:vertAlign w:val="superscript"/>
        </w:rPr>
        <w:footnoteReference w:id="90"/>
      </w:r>
      <w:r w:rsidRPr="002D002B">
        <w:rPr>
          <w:rFonts w:ascii="Times New Roman" w:hAnsi="Times New Roman" w:cs="Times New Roman"/>
          <w:sz w:val="24"/>
          <w:szCs w:val="24"/>
        </w:rPr>
        <w:t xml:space="preserve"> A (2) bekezdésben meghatározott követelményeket - a bűnügyi nyilvántartási rendszerről, az Európai Unió tagállamainak bíróságai által magyar állampolgárokkal szemben hozott ítéletek nyilvántartásáról, valamint a bűnügyi és rendészeti </w:t>
      </w:r>
      <w:proofErr w:type="spellStart"/>
      <w:r w:rsidRPr="002D002B">
        <w:rPr>
          <w:rFonts w:ascii="Times New Roman" w:hAnsi="Times New Roman" w:cs="Times New Roman"/>
          <w:sz w:val="24"/>
          <w:szCs w:val="24"/>
        </w:rPr>
        <w:t>biometrikus</w:t>
      </w:r>
      <w:proofErr w:type="spellEnd"/>
      <w:r w:rsidRPr="002D002B">
        <w:rPr>
          <w:rFonts w:ascii="Times New Roman" w:hAnsi="Times New Roman" w:cs="Times New Roman"/>
          <w:sz w:val="24"/>
          <w:szCs w:val="24"/>
        </w:rPr>
        <w:t xml:space="preserve"> adatok nyilvántartásáról szóló törvényben (a továbbiakban: </w:t>
      </w:r>
      <w:proofErr w:type="spellStart"/>
      <w:r w:rsidRPr="002D002B">
        <w:rPr>
          <w:rFonts w:ascii="Times New Roman" w:hAnsi="Times New Roman" w:cs="Times New Roman"/>
          <w:sz w:val="24"/>
          <w:szCs w:val="24"/>
        </w:rPr>
        <w:t>Bnytv</w:t>
      </w:r>
      <w:proofErr w:type="spellEnd"/>
      <w:r w:rsidRPr="002D002B">
        <w:rPr>
          <w:rFonts w:ascii="Times New Roman" w:hAnsi="Times New Roman" w:cs="Times New Roman"/>
          <w:sz w:val="24"/>
          <w:szCs w:val="24"/>
        </w:rPr>
        <w:t>.) meghatározottakra figyelemmel -</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a</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egyéni vállalkozás esetén az egyéni vállalkozónak,</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b)</w:t>
      </w:r>
      <w:r w:rsidRPr="002D002B">
        <w:rPr>
          <w:rFonts w:ascii="Times New Roman" w:hAnsi="Times New Roman" w:cs="Times New Roman"/>
          <w:i/>
          <w:iCs/>
          <w:sz w:val="24"/>
          <w:szCs w:val="24"/>
          <w:vertAlign w:val="superscript"/>
        </w:rPr>
        <w:footnoteReference w:id="91"/>
      </w:r>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 xml:space="preserve">a gazdasági </w:t>
      </w:r>
      <w:proofErr w:type="gramStart"/>
      <w:r w:rsidRPr="002D002B">
        <w:rPr>
          <w:rFonts w:ascii="Times New Roman" w:hAnsi="Times New Roman" w:cs="Times New Roman"/>
          <w:sz w:val="24"/>
          <w:szCs w:val="24"/>
        </w:rPr>
        <w:t>társaság vezető</w:t>
      </w:r>
      <w:proofErr w:type="gramEnd"/>
      <w:r w:rsidRPr="002D002B">
        <w:rPr>
          <w:rFonts w:ascii="Times New Roman" w:hAnsi="Times New Roman" w:cs="Times New Roman"/>
          <w:sz w:val="24"/>
          <w:szCs w:val="24"/>
        </w:rPr>
        <w:t xml:space="preserve"> tisztségviselőjének,</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lastRenderedPageBreak/>
        <w:t xml:space="preserve">c) </w:t>
      </w:r>
      <w:r w:rsidRPr="002D002B">
        <w:rPr>
          <w:rFonts w:ascii="Times New Roman" w:hAnsi="Times New Roman" w:cs="Times New Roman"/>
          <w:sz w:val="24"/>
          <w:szCs w:val="24"/>
        </w:rPr>
        <w:t>az egyéni cég tagjának</w:t>
      </w:r>
    </w:p>
    <w:p w:rsidR="002D002B" w:rsidRPr="002D002B" w:rsidRDefault="002D002B" w:rsidP="002D002B">
      <w:pPr>
        <w:autoSpaceDE w:val="0"/>
        <w:autoSpaceDN w:val="0"/>
        <w:adjustRightInd w:val="0"/>
        <w:spacing w:after="0" w:line="240" w:lineRule="auto"/>
        <w:jc w:val="both"/>
        <w:rPr>
          <w:rFonts w:ascii="Times New Roman" w:hAnsi="Times New Roman" w:cs="Times New Roman"/>
          <w:sz w:val="24"/>
          <w:szCs w:val="24"/>
        </w:rPr>
      </w:pPr>
      <w:proofErr w:type="gramStart"/>
      <w:r w:rsidRPr="002D002B">
        <w:rPr>
          <w:rFonts w:ascii="Times New Roman" w:hAnsi="Times New Roman" w:cs="Times New Roman"/>
          <w:sz w:val="24"/>
          <w:szCs w:val="24"/>
        </w:rPr>
        <w:t>kell</w:t>
      </w:r>
      <w:proofErr w:type="gramEnd"/>
      <w:r w:rsidRPr="002D002B">
        <w:rPr>
          <w:rFonts w:ascii="Times New Roman" w:hAnsi="Times New Roman" w:cs="Times New Roman"/>
          <w:sz w:val="24"/>
          <w:szCs w:val="24"/>
        </w:rPr>
        <w:t xml:space="preserve"> igazolnia.</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(4)</w:t>
      </w:r>
      <w:r w:rsidRPr="002D002B">
        <w:rPr>
          <w:rFonts w:ascii="Times New Roman" w:hAnsi="Times New Roman" w:cs="Times New Roman"/>
          <w:sz w:val="24"/>
          <w:szCs w:val="24"/>
          <w:vertAlign w:val="superscript"/>
        </w:rPr>
        <w:footnoteReference w:id="92"/>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(5)</w:t>
      </w:r>
      <w:r w:rsidRPr="002D002B">
        <w:rPr>
          <w:rFonts w:ascii="Times New Roman" w:hAnsi="Times New Roman" w:cs="Times New Roman"/>
          <w:sz w:val="24"/>
          <w:szCs w:val="24"/>
          <w:vertAlign w:val="superscript"/>
        </w:rPr>
        <w:footnoteReference w:id="93"/>
      </w:r>
      <w:r w:rsidRPr="002D002B">
        <w:rPr>
          <w:rFonts w:ascii="Times New Roman" w:hAnsi="Times New Roman" w:cs="Times New Roman"/>
          <w:sz w:val="24"/>
          <w:szCs w:val="24"/>
        </w:rPr>
        <w:t xml:space="preserve"> A temetkezési szolgáltatásokat engedélyező hatóság az engedéllyel rendelkező szolgáltatókról nyilvántartást vezet.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(6)</w:t>
      </w:r>
      <w:r w:rsidRPr="002D002B">
        <w:rPr>
          <w:rFonts w:ascii="Times New Roman" w:hAnsi="Times New Roman" w:cs="Times New Roman"/>
          <w:sz w:val="24"/>
          <w:szCs w:val="24"/>
          <w:vertAlign w:val="superscript"/>
        </w:rPr>
        <w:footnoteReference w:id="94"/>
      </w:r>
      <w:r w:rsidRPr="002D002B">
        <w:rPr>
          <w:rFonts w:ascii="Times New Roman" w:hAnsi="Times New Roman" w:cs="Times New Roman"/>
          <w:sz w:val="24"/>
          <w:szCs w:val="24"/>
        </w:rPr>
        <w:t xml:space="preserve"> A temetkezési szolgáltatásokat engedélyező hatóság a temetkezési szolgáltatási tevékenység gyakorlásának időtartama alatt legalább 2 évente ellenőrzi a szolgáltatókat. A telephely ellenőrzését végző temetkezési szolgáltatásokat engedélyező hatóság a hatósági ellenőrzés eredményét a szolgáltató székhelye szerint illetékes temetkezési szolgáltatásokat engedélyező hatóságnak is megküldi.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(7)</w:t>
      </w:r>
      <w:r w:rsidRPr="002D002B">
        <w:rPr>
          <w:rFonts w:ascii="Times New Roman" w:hAnsi="Times New Roman" w:cs="Times New Roman"/>
          <w:sz w:val="24"/>
          <w:szCs w:val="24"/>
          <w:vertAlign w:val="superscript"/>
        </w:rPr>
        <w:footnoteReference w:id="95"/>
      </w:r>
      <w:r w:rsidRPr="002D002B">
        <w:rPr>
          <w:rFonts w:ascii="Times New Roman" w:hAnsi="Times New Roman" w:cs="Times New Roman"/>
          <w:sz w:val="24"/>
          <w:szCs w:val="24"/>
        </w:rPr>
        <w:t xml:space="preserve"> A (2) bekezdés </w:t>
      </w:r>
      <w:r w:rsidRPr="002D002B">
        <w:rPr>
          <w:rFonts w:ascii="Times New Roman" w:hAnsi="Times New Roman" w:cs="Times New Roman"/>
          <w:i/>
          <w:iCs/>
          <w:sz w:val="24"/>
          <w:szCs w:val="24"/>
        </w:rPr>
        <w:t xml:space="preserve">a) </w:t>
      </w:r>
      <w:r w:rsidRPr="002D002B">
        <w:rPr>
          <w:rFonts w:ascii="Times New Roman" w:hAnsi="Times New Roman" w:cs="Times New Roman"/>
          <w:sz w:val="24"/>
          <w:szCs w:val="24"/>
        </w:rPr>
        <w:t>pontjában meghatározott feltételt igazolására szolgáló személyes adatokat a temetkezési szolgáltatásokat engedélyező hatóság</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a</w:t>
      </w:r>
      <w:proofErr w:type="gramEnd"/>
      <w:r w:rsidRPr="002D002B">
        <w:rPr>
          <w:rFonts w:ascii="Times New Roman" w:hAnsi="Times New Roman" w:cs="Times New Roman"/>
          <w:i/>
          <w:iCs/>
          <w:sz w:val="24"/>
          <w:szCs w:val="24"/>
        </w:rPr>
        <w:t>)</w:t>
      </w:r>
      <w:r w:rsidRPr="002D002B">
        <w:rPr>
          <w:rFonts w:ascii="Times New Roman" w:hAnsi="Times New Roman" w:cs="Times New Roman"/>
          <w:i/>
          <w:iCs/>
          <w:sz w:val="24"/>
          <w:szCs w:val="24"/>
          <w:vertAlign w:val="superscript"/>
        </w:rPr>
        <w:footnoteReference w:id="96"/>
      </w:r>
      <w:r w:rsidRPr="002D002B">
        <w:rPr>
          <w:rFonts w:ascii="Times New Roman" w:hAnsi="Times New Roman" w:cs="Times New Roman"/>
          <w:i/>
          <w:iCs/>
          <w:sz w:val="24"/>
          <w:szCs w:val="24"/>
        </w:rPr>
        <w:t xml:space="preserve"> </w:t>
      </w:r>
      <w:proofErr w:type="spellStart"/>
      <w:r w:rsidRPr="002D002B">
        <w:rPr>
          <w:rFonts w:ascii="Times New Roman" w:hAnsi="Times New Roman" w:cs="Times New Roman"/>
          <w:sz w:val="24"/>
          <w:szCs w:val="24"/>
        </w:rPr>
        <w:t>a</w:t>
      </w:r>
      <w:proofErr w:type="spellEnd"/>
      <w:r w:rsidRPr="002D002B">
        <w:rPr>
          <w:rFonts w:ascii="Times New Roman" w:hAnsi="Times New Roman" w:cs="Times New Roman"/>
          <w:sz w:val="24"/>
          <w:szCs w:val="24"/>
        </w:rPr>
        <w:t xml:space="preserve"> temetkezési szolgáltatási tevékenység engedélyezése iránti eljárás végleges befejezéséig vagy</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b)</w:t>
      </w:r>
      <w:r w:rsidRPr="002D002B">
        <w:rPr>
          <w:rFonts w:ascii="Times New Roman" w:hAnsi="Times New Roman" w:cs="Times New Roman"/>
          <w:i/>
          <w:iCs/>
          <w:sz w:val="24"/>
          <w:szCs w:val="24"/>
          <w:vertAlign w:val="superscript"/>
        </w:rPr>
        <w:footnoteReference w:id="97"/>
      </w:r>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 temetkezési szolgáltató nyilvántartásba vétele esetén a hatósági ellenőrzés időtartamára vagy a nyilvántartásból való törlésre irányuló eljárásban az eljárás végleges befejezéséig</w:t>
      </w:r>
    </w:p>
    <w:p w:rsidR="002D002B" w:rsidRPr="002D002B" w:rsidRDefault="002D002B" w:rsidP="002D002B">
      <w:pPr>
        <w:autoSpaceDE w:val="0"/>
        <w:autoSpaceDN w:val="0"/>
        <w:adjustRightInd w:val="0"/>
        <w:spacing w:after="0" w:line="240" w:lineRule="auto"/>
        <w:jc w:val="both"/>
        <w:rPr>
          <w:rFonts w:ascii="Times New Roman" w:hAnsi="Times New Roman" w:cs="Times New Roman"/>
          <w:sz w:val="24"/>
          <w:szCs w:val="24"/>
        </w:rPr>
      </w:pPr>
      <w:proofErr w:type="gramStart"/>
      <w:r w:rsidRPr="002D002B">
        <w:rPr>
          <w:rFonts w:ascii="Times New Roman" w:hAnsi="Times New Roman" w:cs="Times New Roman"/>
          <w:sz w:val="24"/>
          <w:szCs w:val="24"/>
        </w:rPr>
        <w:t>kezeli</w:t>
      </w:r>
      <w:proofErr w:type="gramEnd"/>
      <w:r w:rsidRPr="002D002B">
        <w:rPr>
          <w:rFonts w:ascii="Times New Roman" w:hAnsi="Times New Roman" w:cs="Times New Roman"/>
          <w:sz w:val="24"/>
          <w:szCs w:val="24"/>
        </w:rPr>
        <w: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31. §</w:t>
      </w:r>
      <w:r w:rsidRPr="002D002B">
        <w:rPr>
          <w:rFonts w:ascii="Times New Roman" w:hAnsi="Times New Roman" w:cs="Times New Roman"/>
          <w:b/>
          <w:bCs/>
          <w:sz w:val="24"/>
          <w:szCs w:val="24"/>
          <w:vertAlign w:val="superscript"/>
        </w:rPr>
        <w:footnoteReference w:id="98"/>
      </w:r>
      <w:r w:rsidRPr="002D002B">
        <w:rPr>
          <w:rFonts w:ascii="Times New Roman" w:hAnsi="Times New Roman" w:cs="Times New Roman"/>
          <w:b/>
          <w:bCs/>
          <w:sz w:val="24"/>
          <w:szCs w:val="24"/>
        </w:rPr>
        <w:t xml:space="preserve"> </w:t>
      </w:r>
      <w:r w:rsidRPr="002D002B">
        <w:rPr>
          <w:rFonts w:ascii="Times New Roman" w:hAnsi="Times New Roman" w:cs="Times New Roman"/>
          <w:sz w:val="24"/>
          <w:szCs w:val="24"/>
        </w:rPr>
        <w:t>(1) A temetkezési szolgáltatást engedélyező hatóság a temetkezések szabályszerű megvalósítása, az átlátható gazdálkodás rendjének betartása, a szolgáltatók szabályszerű működésével a kegyeleti jog gyakorlásának biztosítása érdekében nyilvántartást vezet azon személyekről</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a</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akinek a temetkezési szolgáltatást engedélyező hatóság a 30. § (1) bekezdése szerinti engedélyét azért vonta vissza, mert nem rendelkezett e törvény szerinti megfelelő pénzügyi teljesítőképességgel,</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b) </w:t>
      </w:r>
      <w:r w:rsidRPr="002D002B">
        <w:rPr>
          <w:rFonts w:ascii="Times New Roman" w:hAnsi="Times New Roman" w:cs="Times New Roman"/>
          <w:sz w:val="24"/>
          <w:szCs w:val="24"/>
        </w:rPr>
        <w:t xml:space="preserve">aki olyan gazdálkodó </w:t>
      </w:r>
      <w:proofErr w:type="gramStart"/>
      <w:r w:rsidRPr="002D002B">
        <w:rPr>
          <w:rFonts w:ascii="Times New Roman" w:hAnsi="Times New Roman" w:cs="Times New Roman"/>
          <w:sz w:val="24"/>
          <w:szCs w:val="24"/>
        </w:rPr>
        <w:t>szervezet vezető</w:t>
      </w:r>
      <w:proofErr w:type="gramEnd"/>
      <w:r w:rsidRPr="002D002B">
        <w:rPr>
          <w:rFonts w:ascii="Times New Roman" w:hAnsi="Times New Roman" w:cs="Times New Roman"/>
          <w:sz w:val="24"/>
          <w:szCs w:val="24"/>
        </w:rPr>
        <w:t xml:space="preserve"> tisztségviselője, amelynek a 30. § (1) bekezdése szerinti engedélyét a vezetése alatt a temetkezési szolgáltatást engedélyező hatóság azért vonta vissza, mert nem rendelkezett e törvény szerinti megfelelő pénzügyi teljesítőképességgel.</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 xml:space="preserve">(2) Az (1) bekezdés szerinti nyilvántartás az érintett személy természetes személyazonosító adatait, lakóhelyét és - az (1) bekezdés </w:t>
      </w:r>
      <w:r w:rsidRPr="002D002B">
        <w:rPr>
          <w:rFonts w:ascii="Times New Roman" w:hAnsi="Times New Roman" w:cs="Times New Roman"/>
          <w:i/>
          <w:iCs/>
          <w:sz w:val="24"/>
          <w:szCs w:val="24"/>
        </w:rPr>
        <w:t xml:space="preserve">b) </w:t>
      </w:r>
      <w:r w:rsidRPr="002D002B">
        <w:rPr>
          <w:rFonts w:ascii="Times New Roman" w:hAnsi="Times New Roman" w:cs="Times New Roman"/>
          <w:sz w:val="24"/>
          <w:szCs w:val="24"/>
        </w:rPr>
        <w:t>pontja szerinti személy esetén - a gazdálkodó szervezet nevét és székhelyét tartalmazza.</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lastRenderedPageBreak/>
        <w:t>(3)</w:t>
      </w:r>
      <w:r w:rsidRPr="002D002B">
        <w:rPr>
          <w:rFonts w:ascii="Times New Roman" w:hAnsi="Times New Roman" w:cs="Times New Roman"/>
          <w:sz w:val="24"/>
          <w:szCs w:val="24"/>
          <w:vertAlign w:val="superscript"/>
        </w:rPr>
        <w:footnoteReference w:id="99"/>
      </w:r>
      <w:r w:rsidRPr="002D002B">
        <w:rPr>
          <w:rFonts w:ascii="Times New Roman" w:hAnsi="Times New Roman" w:cs="Times New Roman"/>
          <w:sz w:val="24"/>
          <w:szCs w:val="24"/>
        </w:rPr>
        <w:t xml:space="preserve"> A temetkezési szolgáltatást engedélyező hatóság a (2) bekezdésben megjelölt adatokat az (1) bekezdés szerinti engedély visszavonásáról szóló határozat véglegessé válásától számított 5 évig kezeli.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32. §</w:t>
      </w:r>
      <w:r w:rsidRPr="002D002B">
        <w:rPr>
          <w:rFonts w:ascii="Times New Roman" w:hAnsi="Times New Roman" w:cs="Times New Roman"/>
          <w:b/>
          <w:bCs/>
          <w:sz w:val="24"/>
          <w:szCs w:val="24"/>
          <w:vertAlign w:val="superscript"/>
        </w:rPr>
        <w:footnoteReference w:id="100"/>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 xml:space="preserve">33. § </w:t>
      </w:r>
      <w:r w:rsidRPr="002D002B">
        <w:rPr>
          <w:rFonts w:ascii="Times New Roman" w:hAnsi="Times New Roman" w:cs="Times New Roman"/>
          <w:sz w:val="24"/>
          <w:szCs w:val="24"/>
        </w:rPr>
        <w:t>(1)</w:t>
      </w:r>
      <w:r w:rsidRPr="002D002B">
        <w:rPr>
          <w:rFonts w:ascii="Times New Roman" w:hAnsi="Times New Roman" w:cs="Times New Roman"/>
          <w:sz w:val="24"/>
          <w:szCs w:val="24"/>
          <w:vertAlign w:val="superscript"/>
        </w:rPr>
        <w:footnoteReference w:id="101"/>
      </w:r>
      <w:r w:rsidRPr="002D002B">
        <w:rPr>
          <w:rFonts w:ascii="Times New Roman" w:hAnsi="Times New Roman" w:cs="Times New Roman"/>
          <w:sz w:val="24"/>
          <w:szCs w:val="24"/>
        </w:rPr>
        <w:t xml:space="preserve"> A pénzügyi teljesítőképesség akkor megfelelő, ha az egyéni cég, a gazdasági társaság vagy az egyéni vállalkozó</w:t>
      </w:r>
      <w:r w:rsidRPr="002D002B">
        <w:rPr>
          <w:rFonts w:ascii="Times New Roman" w:hAnsi="Times New Roman" w:cs="Times New Roman"/>
          <w:sz w:val="24"/>
          <w:szCs w:val="24"/>
          <w:vertAlign w:val="superscript"/>
        </w:rPr>
        <w:footnoteReference w:id="102"/>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a</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adó-, vám- és járulékfizetési kötelezettségének igazoltan eleget tett,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b) </w:t>
      </w:r>
      <w:r w:rsidRPr="002D002B">
        <w:rPr>
          <w:rFonts w:ascii="Times New Roman" w:hAnsi="Times New Roman" w:cs="Times New Roman"/>
          <w:sz w:val="24"/>
          <w:szCs w:val="24"/>
        </w:rPr>
        <w:t>igazolja és vállalja, hogy a kormányrendeletben meghatározott mértékű vagyoni biztosítékkal folyamatosan rendelkezik, amelyet kizárólag a temetési szolgáltatást igénybe vevők olyan kártérítési igényének közvetlen kielégítésére használhat fel, amelyet a szolgáltatással okozott.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 xml:space="preserve">(2) Az (1) bekezdés </w:t>
      </w:r>
      <w:r w:rsidRPr="002D002B">
        <w:rPr>
          <w:rFonts w:ascii="Times New Roman" w:hAnsi="Times New Roman" w:cs="Times New Roman"/>
          <w:i/>
          <w:iCs/>
          <w:sz w:val="24"/>
          <w:szCs w:val="24"/>
        </w:rPr>
        <w:t xml:space="preserve">b) </w:t>
      </w:r>
      <w:r w:rsidRPr="002D002B">
        <w:rPr>
          <w:rFonts w:ascii="Times New Roman" w:hAnsi="Times New Roman" w:cs="Times New Roman"/>
          <w:sz w:val="24"/>
          <w:szCs w:val="24"/>
        </w:rPr>
        <w:t>pontjában meghatározott biztosíték</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a</w:t>
      </w:r>
      <w:proofErr w:type="gramEnd"/>
      <w:r w:rsidRPr="002D002B">
        <w:rPr>
          <w:rFonts w:ascii="Times New Roman" w:hAnsi="Times New Roman" w:cs="Times New Roman"/>
          <w:i/>
          <w:iCs/>
          <w:sz w:val="24"/>
          <w:szCs w:val="24"/>
        </w:rPr>
        <w:t xml:space="preserve">) </w:t>
      </w:r>
      <w:proofErr w:type="spellStart"/>
      <w:r w:rsidRPr="002D002B">
        <w:rPr>
          <w:rFonts w:ascii="Times New Roman" w:hAnsi="Times New Roman" w:cs="Times New Roman"/>
          <w:sz w:val="24"/>
          <w:szCs w:val="24"/>
        </w:rPr>
        <w:t>a</w:t>
      </w:r>
      <w:proofErr w:type="spellEnd"/>
      <w:r w:rsidRPr="002D002B">
        <w:rPr>
          <w:rFonts w:ascii="Times New Roman" w:hAnsi="Times New Roman" w:cs="Times New Roman"/>
          <w:sz w:val="24"/>
          <w:szCs w:val="24"/>
        </w:rPr>
        <w:t xml:space="preserve"> bankszámlát vezető pénzintézetnél lekötött és elkülönítetten kezelt pénzbeli betét;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b) </w:t>
      </w:r>
      <w:r w:rsidRPr="002D002B">
        <w:rPr>
          <w:rFonts w:ascii="Times New Roman" w:hAnsi="Times New Roman" w:cs="Times New Roman"/>
          <w:sz w:val="24"/>
          <w:szCs w:val="24"/>
        </w:rPr>
        <w:t>ilyen összeg erejéig vállalt bankgarancia vagy felelősségbiztosítás.</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(3)</w:t>
      </w:r>
      <w:r w:rsidRPr="002D002B">
        <w:rPr>
          <w:rFonts w:ascii="Times New Roman" w:hAnsi="Times New Roman" w:cs="Times New Roman"/>
          <w:sz w:val="24"/>
          <w:szCs w:val="24"/>
          <w:vertAlign w:val="superscript"/>
        </w:rPr>
        <w:footnoteReference w:id="103"/>
      </w:r>
      <w:r w:rsidRPr="002D002B">
        <w:rPr>
          <w:rFonts w:ascii="Times New Roman" w:hAnsi="Times New Roman" w:cs="Times New Roman"/>
          <w:sz w:val="24"/>
          <w:szCs w:val="24"/>
        </w:rPr>
        <w:t xml:space="preserve"> Ha a gazdasági társaság vagy az egyéni vállalkozó az (1) bekezdés </w:t>
      </w:r>
      <w:r w:rsidRPr="002D002B">
        <w:rPr>
          <w:rFonts w:ascii="Times New Roman" w:hAnsi="Times New Roman" w:cs="Times New Roman"/>
          <w:i/>
          <w:iCs/>
          <w:sz w:val="24"/>
          <w:szCs w:val="24"/>
        </w:rPr>
        <w:t xml:space="preserve">a) </w:t>
      </w:r>
      <w:r w:rsidRPr="002D002B">
        <w:rPr>
          <w:rFonts w:ascii="Times New Roman" w:hAnsi="Times New Roman" w:cs="Times New Roman"/>
          <w:sz w:val="24"/>
          <w:szCs w:val="24"/>
        </w:rPr>
        <w:t xml:space="preserve">pontjában meghatározott adatokat nem igazolja, és nem szerepel a köztartozásmentes adózói adatbázisban, a temetkezési szolgáltatásokat engedélyező hatóság - a pénzügyi teljesítőképesség igazolása céljából - megkeresi az (1) bekezdés </w:t>
      </w:r>
      <w:r w:rsidRPr="002D002B">
        <w:rPr>
          <w:rFonts w:ascii="Times New Roman" w:hAnsi="Times New Roman" w:cs="Times New Roman"/>
          <w:i/>
          <w:iCs/>
          <w:sz w:val="24"/>
          <w:szCs w:val="24"/>
        </w:rPr>
        <w:t xml:space="preserve">a) </w:t>
      </w:r>
      <w:r w:rsidRPr="002D002B">
        <w:rPr>
          <w:rFonts w:ascii="Times New Roman" w:hAnsi="Times New Roman" w:cs="Times New Roman"/>
          <w:sz w:val="24"/>
          <w:szCs w:val="24"/>
        </w:rPr>
        <w:t>pontjában szereplő adatokról nyilvántartást vezető hatóságot. A megkeresett hatóság az adatszolgáltatása körében arról ad tájékoztatást, hogy az alapítónak van-e meg nem fizetett, lejárt köztartozása.</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(4)</w:t>
      </w:r>
      <w:r w:rsidRPr="002D002B">
        <w:rPr>
          <w:rFonts w:ascii="Times New Roman" w:hAnsi="Times New Roman" w:cs="Times New Roman"/>
          <w:sz w:val="24"/>
          <w:szCs w:val="24"/>
          <w:vertAlign w:val="superscript"/>
        </w:rPr>
        <w:footnoteReference w:id="104"/>
      </w:r>
      <w:r w:rsidRPr="002D002B">
        <w:rPr>
          <w:rFonts w:ascii="Times New Roman" w:hAnsi="Times New Roman" w:cs="Times New Roman"/>
          <w:sz w:val="24"/>
          <w:szCs w:val="24"/>
        </w:rPr>
        <w:t xml:space="preserve"> Ha a temetkezési szolgáltatónak meg nem fizetett köztartozása van, az (1) bekezdés </w:t>
      </w:r>
      <w:r w:rsidRPr="002D002B">
        <w:rPr>
          <w:rFonts w:ascii="Times New Roman" w:hAnsi="Times New Roman" w:cs="Times New Roman"/>
          <w:i/>
          <w:iCs/>
          <w:sz w:val="24"/>
          <w:szCs w:val="24"/>
        </w:rPr>
        <w:t xml:space="preserve">a) </w:t>
      </w:r>
      <w:r w:rsidRPr="002D002B">
        <w:rPr>
          <w:rFonts w:ascii="Times New Roman" w:hAnsi="Times New Roman" w:cs="Times New Roman"/>
          <w:sz w:val="24"/>
          <w:szCs w:val="24"/>
        </w:rPr>
        <w:t>pontjában szereplő adatokról nyilvántartást vezető hatóság értesíti erről a tényről a temetkezési szolgáltatásokat engedélyező hatóságot.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(5)</w:t>
      </w:r>
      <w:r w:rsidRPr="002D002B">
        <w:rPr>
          <w:rFonts w:ascii="Times New Roman" w:hAnsi="Times New Roman" w:cs="Times New Roman"/>
          <w:sz w:val="24"/>
          <w:szCs w:val="24"/>
          <w:vertAlign w:val="superscript"/>
        </w:rPr>
        <w:footnoteReference w:id="105"/>
      </w:r>
      <w:r w:rsidRPr="002D002B">
        <w:rPr>
          <w:rFonts w:ascii="Times New Roman" w:hAnsi="Times New Roman" w:cs="Times New Roman"/>
          <w:sz w:val="24"/>
          <w:szCs w:val="24"/>
        </w:rPr>
        <w:t xml:space="preserve"> Az adóhatóság az erről szóló bejelentés esetén vagy hatóság megkeresésére hivatalból köteles vizsgálni, hogy a temetkezési szolgáltató az (1) bekezdés </w:t>
      </w:r>
      <w:r w:rsidRPr="002D002B">
        <w:rPr>
          <w:rFonts w:ascii="Times New Roman" w:hAnsi="Times New Roman" w:cs="Times New Roman"/>
          <w:i/>
          <w:iCs/>
          <w:sz w:val="24"/>
          <w:szCs w:val="24"/>
        </w:rPr>
        <w:t xml:space="preserve">a) </w:t>
      </w:r>
      <w:r w:rsidRPr="002D002B">
        <w:rPr>
          <w:rFonts w:ascii="Times New Roman" w:hAnsi="Times New Roman" w:cs="Times New Roman"/>
          <w:sz w:val="24"/>
          <w:szCs w:val="24"/>
        </w:rPr>
        <w:t>pontja szerinti feltételeknek megfelel-e.</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34. §</w:t>
      </w:r>
      <w:r w:rsidRPr="002D002B">
        <w:rPr>
          <w:rFonts w:ascii="Times New Roman" w:hAnsi="Times New Roman" w:cs="Times New Roman"/>
          <w:b/>
          <w:bCs/>
          <w:sz w:val="24"/>
          <w:szCs w:val="24"/>
          <w:vertAlign w:val="superscript"/>
        </w:rPr>
        <w:footnoteReference w:id="106"/>
      </w:r>
      <w:r w:rsidRPr="002D002B">
        <w:rPr>
          <w:rFonts w:ascii="Times New Roman" w:hAnsi="Times New Roman" w:cs="Times New Roman"/>
          <w:b/>
          <w:bCs/>
          <w:sz w:val="24"/>
          <w:szCs w:val="24"/>
        </w:rPr>
        <w:t xml:space="preserve"> </w:t>
      </w:r>
      <w:r w:rsidRPr="002D002B">
        <w:rPr>
          <w:rFonts w:ascii="Times New Roman" w:hAnsi="Times New Roman" w:cs="Times New Roman"/>
          <w:sz w:val="24"/>
          <w:szCs w:val="24"/>
        </w:rPr>
        <w:t>(1) Ha a temetkezési szolgáltatásokat engedélyező hatóság megállapítja, hogy az engedély kiadásának feltételei már nem állnak fenn, az engedélyt haladéktalanul visszavonja.</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 Ha a hatóság ellenőrzése során azt állapította meg, hogy a temetkezési szolgáltató a tevékenységére vonatkozó, jogszabályban foglalt kötelezettségének nem tesz eleget,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lastRenderedPageBreak/>
        <w:t>a</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kötelezi szolgáltatót a jogsértés abbahagyására és a jogszerű eljárásra,</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b) </w:t>
      </w:r>
      <w:r w:rsidRPr="002D002B">
        <w:rPr>
          <w:rFonts w:ascii="Times New Roman" w:hAnsi="Times New Roman" w:cs="Times New Roman"/>
          <w:sz w:val="24"/>
          <w:szCs w:val="24"/>
        </w:rPr>
        <w:t>szükség szerint határidő tűzésével kötelezheti a szolgáltatót a jövőre nézve a jogszerű eljárásra,</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c) </w:t>
      </w:r>
      <w:r w:rsidRPr="002D002B">
        <w:rPr>
          <w:rFonts w:ascii="Times New Roman" w:hAnsi="Times New Roman" w:cs="Times New Roman"/>
          <w:sz w:val="24"/>
          <w:szCs w:val="24"/>
        </w:rPr>
        <w:t>- a jogsértés súlyát, jellegét és ismétlődését figyelembe véve - százezer forinttól egymillió forintig terjedő bírságot szab ki.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 xml:space="preserve">(3) Ha a (2) bekezdés </w:t>
      </w:r>
      <w:r w:rsidRPr="002D002B">
        <w:rPr>
          <w:rFonts w:ascii="Times New Roman" w:hAnsi="Times New Roman" w:cs="Times New Roman"/>
          <w:i/>
          <w:iCs/>
          <w:sz w:val="24"/>
          <w:szCs w:val="24"/>
        </w:rPr>
        <w:t xml:space="preserve">a) </w:t>
      </w:r>
      <w:r w:rsidRPr="002D002B">
        <w:rPr>
          <w:rFonts w:ascii="Times New Roman" w:hAnsi="Times New Roman" w:cs="Times New Roman"/>
          <w:sz w:val="24"/>
          <w:szCs w:val="24"/>
        </w:rPr>
        <w:t xml:space="preserve">pontja szerinti döntés véglegessé válásától számított 60 napon belül vagy a (2) bekezdés </w:t>
      </w:r>
      <w:r w:rsidRPr="002D002B">
        <w:rPr>
          <w:rFonts w:ascii="Times New Roman" w:hAnsi="Times New Roman" w:cs="Times New Roman"/>
          <w:i/>
          <w:iCs/>
          <w:sz w:val="24"/>
          <w:szCs w:val="24"/>
        </w:rPr>
        <w:t xml:space="preserve">b) </w:t>
      </w:r>
      <w:r w:rsidRPr="002D002B">
        <w:rPr>
          <w:rFonts w:ascii="Times New Roman" w:hAnsi="Times New Roman" w:cs="Times New Roman"/>
          <w:sz w:val="24"/>
          <w:szCs w:val="24"/>
        </w:rPr>
        <w:t>pontja szerinti határidőn belül a temetkezési szolgáltató a jogszabályoknak és hatósági határozatnak megfelelő működést nem állítja helyre, a temetkezési szolgáltatásokat engedélyező hatóság az engedélyt - adott tevékenység, telephely vagy mindkettő vonatkozásában - visszavonja.</w:t>
      </w:r>
    </w:p>
    <w:p w:rsidR="002D002B" w:rsidRPr="002D002B" w:rsidRDefault="002D002B" w:rsidP="002D002B">
      <w:pPr>
        <w:autoSpaceDE w:val="0"/>
        <w:autoSpaceDN w:val="0"/>
        <w:adjustRightInd w:val="0"/>
        <w:spacing w:before="240" w:after="240" w:line="240" w:lineRule="auto"/>
        <w:jc w:val="center"/>
        <w:rPr>
          <w:rFonts w:ascii="Times New Roman" w:hAnsi="Times New Roman" w:cs="Times New Roman"/>
          <w:sz w:val="24"/>
          <w:szCs w:val="24"/>
        </w:rPr>
      </w:pPr>
      <w:proofErr w:type="spellStart"/>
      <w:r w:rsidRPr="002D002B">
        <w:rPr>
          <w:rFonts w:ascii="Times New Roman" w:hAnsi="Times New Roman" w:cs="Times New Roman"/>
          <w:sz w:val="28"/>
          <w:szCs w:val="28"/>
        </w:rPr>
        <w:t>Halottszállítás</w:t>
      </w:r>
      <w:proofErr w:type="spellEnd"/>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 xml:space="preserve">35. § </w:t>
      </w:r>
      <w:r w:rsidRPr="002D002B">
        <w:rPr>
          <w:rFonts w:ascii="Times New Roman" w:hAnsi="Times New Roman" w:cs="Times New Roman"/>
          <w:sz w:val="24"/>
          <w:szCs w:val="24"/>
        </w:rPr>
        <w:t>(1) Holttestet szállítani kizárólag a közegészségügyi és a járványügyi szabályokat és az alapvető kegyeleti feltételeket kielégítő, erre a célra kialakított járműben, fedéllel ellátott koporsóban (szállítókoporsóban) lehet.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 xml:space="preserve">(2) Rendkívüli halálesetekkel összefüggő </w:t>
      </w:r>
      <w:proofErr w:type="spellStart"/>
      <w:r w:rsidRPr="002D002B">
        <w:rPr>
          <w:rFonts w:ascii="Times New Roman" w:hAnsi="Times New Roman" w:cs="Times New Roman"/>
          <w:sz w:val="24"/>
          <w:szCs w:val="24"/>
        </w:rPr>
        <w:t>halottszállításról</w:t>
      </w:r>
      <w:proofErr w:type="spellEnd"/>
      <w:r w:rsidRPr="002D002B">
        <w:rPr>
          <w:rFonts w:ascii="Times New Roman" w:hAnsi="Times New Roman" w:cs="Times New Roman"/>
          <w:sz w:val="24"/>
          <w:szCs w:val="24"/>
        </w:rPr>
        <w:t xml:space="preserve"> külön jogszabály rendelkezik.</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(3)</w:t>
      </w:r>
      <w:r w:rsidRPr="002D002B">
        <w:rPr>
          <w:rFonts w:ascii="Times New Roman" w:hAnsi="Times New Roman" w:cs="Times New Roman"/>
          <w:sz w:val="24"/>
          <w:szCs w:val="24"/>
          <w:vertAlign w:val="superscript"/>
        </w:rPr>
        <w:footnoteReference w:id="107"/>
      </w:r>
      <w:r w:rsidRPr="002D002B">
        <w:rPr>
          <w:rFonts w:ascii="Times New Roman" w:hAnsi="Times New Roman" w:cs="Times New Roman"/>
          <w:sz w:val="24"/>
          <w:szCs w:val="24"/>
        </w:rPr>
        <w:t xml:space="preserve"> Holttestet temető, temetkezési emlékhely és </w:t>
      </w:r>
      <w:proofErr w:type="spellStart"/>
      <w:r w:rsidRPr="002D002B">
        <w:rPr>
          <w:rFonts w:ascii="Times New Roman" w:hAnsi="Times New Roman" w:cs="Times New Roman"/>
          <w:sz w:val="24"/>
          <w:szCs w:val="24"/>
        </w:rPr>
        <w:t>hamvasztóüzem</w:t>
      </w:r>
      <w:proofErr w:type="spellEnd"/>
      <w:r w:rsidRPr="002D002B">
        <w:rPr>
          <w:rFonts w:ascii="Times New Roman" w:hAnsi="Times New Roman" w:cs="Times New Roman"/>
          <w:sz w:val="24"/>
          <w:szCs w:val="24"/>
        </w:rPr>
        <w:t xml:space="preserve"> ingatlanán kívül halottszállító autóban március 1. és szeptember 30. között vagy 90 percnél hosszabb idejű szállítás esetében legfeljebb +18 </w:t>
      </w:r>
      <w:proofErr w:type="spellStart"/>
      <w:r w:rsidRPr="002D002B">
        <w:rPr>
          <w:rFonts w:ascii="Times New Roman" w:hAnsi="Times New Roman" w:cs="Times New Roman"/>
          <w:sz w:val="24"/>
          <w:szCs w:val="24"/>
        </w:rPr>
        <w:t>°C-on</w:t>
      </w:r>
      <w:proofErr w:type="spellEnd"/>
      <w:r w:rsidRPr="002D002B">
        <w:rPr>
          <w:rFonts w:ascii="Times New Roman" w:hAnsi="Times New Roman" w:cs="Times New Roman"/>
          <w:sz w:val="24"/>
          <w:szCs w:val="24"/>
        </w:rPr>
        <w:t xml:space="preserve"> lehet szállítani.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 xml:space="preserve">36. § </w:t>
      </w:r>
      <w:r w:rsidRPr="002D002B">
        <w:rPr>
          <w:rFonts w:ascii="Times New Roman" w:hAnsi="Times New Roman" w:cs="Times New Roman"/>
          <w:sz w:val="24"/>
          <w:szCs w:val="24"/>
        </w:rPr>
        <w:t>(1)</w:t>
      </w:r>
      <w:r w:rsidRPr="002D002B">
        <w:rPr>
          <w:rFonts w:ascii="Times New Roman" w:hAnsi="Times New Roman" w:cs="Times New Roman"/>
          <w:sz w:val="24"/>
          <w:szCs w:val="24"/>
          <w:vertAlign w:val="superscript"/>
        </w:rPr>
        <w:footnoteReference w:id="108"/>
      </w:r>
      <w:r w:rsidRPr="002D002B">
        <w:rPr>
          <w:rFonts w:ascii="Times New Roman" w:hAnsi="Times New Roman" w:cs="Times New Roman"/>
          <w:sz w:val="24"/>
          <w:szCs w:val="24"/>
        </w:rPr>
        <w:t xml:space="preserve"> Holttest külföldre történő szállításához - ha nemzetközi szerződés másként nem rendelkezik - a rendeltetési hely szerinti ország hatóságának, valamint az elhalálozás helye szerint egészségügyi államigazgatási szervnek az engedélye szükséges.</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 Holttest külföldről Magyarországra való szállításához be kell szerezni a magyar külképviselet hatósági engedélyét, valamint az indító ország közegészségügyi hatóságának szállítási engedélyét, továbbá a befogadó temető, illetve temetkezési hely nyilatkozatát.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 xml:space="preserve">(3) A nemzetközi </w:t>
      </w:r>
      <w:proofErr w:type="spellStart"/>
      <w:r w:rsidRPr="002D002B">
        <w:rPr>
          <w:rFonts w:ascii="Times New Roman" w:hAnsi="Times New Roman" w:cs="Times New Roman"/>
          <w:sz w:val="24"/>
          <w:szCs w:val="24"/>
        </w:rPr>
        <w:t>halottszállítás</w:t>
      </w:r>
      <w:proofErr w:type="spellEnd"/>
      <w:r w:rsidRPr="002D002B">
        <w:rPr>
          <w:rFonts w:ascii="Times New Roman" w:hAnsi="Times New Roman" w:cs="Times New Roman"/>
          <w:sz w:val="24"/>
          <w:szCs w:val="24"/>
        </w:rPr>
        <w:t xml:space="preserve"> egyéb feltételeit külön jogszabály tartalmazza.</w:t>
      </w:r>
    </w:p>
    <w:p w:rsidR="002D002B" w:rsidRPr="002D002B" w:rsidRDefault="002D002B" w:rsidP="002D002B">
      <w:pPr>
        <w:autoSpaceDE w:val="0"/>
        <w:autoSpaceDN w:val="0"/>
        <w:adjustRightInd w:val="0"/>
        <w:spacing w:before="240" w:after="240" w:line="240" w:lineRule="auto"/>
        <w:jc w:val="center"/>
        <w:rPr>
          <w:rFonts w:ascii="Times New Roman" w:hAnsi="Times New Roman" w:cs="Times New Roman"/>
          <w:sz w:val="24"/>
          <w:szCs w:val="24"/>
        </w:rPr>
      </w:pPr>
      <w:r w:rsidRPr="002D002B">
        <w:rPr>
          <w:rFonts w:ascii="Times New Roman" w:hAnsi="Times New Roman" w:cs="Times New Roman"/>
          <w:sz w:val="28"/>
          <w:szCs w:val="28"/>
        </w:rPr>
        <w:t>Halotthamvasztás</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37. §</w:t>
      </w:r>
      <w:r w:rsidRPr="002D002B">
        <w:rPr>
          <w:rFonts w:ascii="Times New Roman" w:hAnsi="Times New Roman" w:cs="Times New Roman"/>
          <w:b/>
          <w:bCs/>
          <w:sz w:val="24"/>
          <w:szCs w:val="24"/>
          <w:vertAlign w:val="superscript"/>
        </w:rPr>
        <w:footnoteReference w:id="109"/>
      </w:r>
      <w:r w:rsidRPr="002D002B">
        <w:rPr>
          <w:rFonts w:ascii="Times New Roman" w:hAnsi="Times New Roman" w:cs="Times New Roman"/>
          <w:b/>
          <w:bCs/>
          <w:sz w:val="24"/>
          <w:szCs w:val="24"/>
        </w:rPr>
        <w:t xml:space="preserve"> </w:t>
      </w:r>
      <w:r w:rsidRPr="002D002B">
        <w:rPr>
          <w:rFonts w:ascii="Times New Roman" w:hAnsi="Times New Roman" w:cs="Times New Roman"/>
          <w:sz w:val="24"/>
          <w:szCs w:val="24"/>
        </w:rPr>
        <w:t xml:space="preserve">(1) </w:t>
      </w:r>
      <w:proofErr w:type="spellStart"/>
      <w:r w:rsidRPr="002D002B">
        <w:rPr>
          <w:rFonts w:ascii="Times New Roman" w:hAnsi="Times New Roman" w:cs="Times New Roman"/>
          <w:sz w:val="24"/>
          <w:szCs w:val="24"/>
        </w:rPr>
        <w:t>Hamvasztóüzemi</w:t>
      </w:r>
      <w:proofErr w:type="spellEnd"/>
      <w:r w:rsidRPr="002D002B">
        <w:rPr>
          <w:rFonts w:ascii="Times New Roman" w:hAnsi="Times New Roman" w:cs="Times New Roman"/>
          <w:sz w:val="24"/>
          <w:szCs w:val="24"/>
        </w:rPr>
        <w:t xml:space="preserve"> építményt létesíteni vagy átalakítani, felújítani a helyi építési szabályzatnak megfelelően és építési engedély birtokában lehet.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 xml:space="preserve">(2) A </w:t>
      </w:r>
      <w:proofErr w:type="spellStart"/>
      <w:r w:rsidRPr="002D002B">
        <w:rPr>
          <w:rFonts w:ascii="Times New Roman" w:hAnsi="Times New Roman" w:cs="Times New Roman"/>
          <w:sz w:val="24"/>
          <w:szCs w:val="24"/>
        </w:rPr>
        <w:t>hamvasztóüzem</w:t>
      </w:r>
      <w:proofErr w:type="spellEnd"/>
      <w:r w:rsidRPr="002D002B">
        <w:rPr>
          <w:rFonts w:ascii="Times New Roman" w:hAnsi="Times New Roman" w:cs="Times New Roman"/>
          <w:sz w:val="24"/>
          <w:szCs w:val="24"/>
        </w:rPr>
        <w:t xml:space="preserve"> köteles az adott következő naptári félévre vonatkozó hamvasztási, valamint a hamvasztással kapcsolatos egyéb szolgáltatási árait, így különösen a kilométerenkénti szállítási díjat, az általa forgalmazott hamvasztó koporsó, urna és urnabetét árait december 1-jéig és június 1-jéig közzétenni. A közzétett árak minden temetkezési szolgáltatóra egységesen alkalmazandóak.</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 xml:space="preserve">(3) A </w:t>
      </w:r>
      <w:proofErr w:type="spellStart"/>
      <w:r w:rsidRPr="002D002B">
        <w:rPr>
          <w:rFonts w:ascii="Times New Roman" w:hAnsi="Times New Roman" w:cs="Times New Roman"/>
          <w:sz w:val="24"/>
          <w:szCs w:val="24"/>
        </w:rPr>
        <w:t>hamvasztóüzem</w:t>
      </w:r>
      <w:proofErr w:type="spellEnd"/>
      <w:r w:rsidRPr="002D002B">
        <w:rPr>
          <w:rFonts w:ascii="Times New Roman" w:hAnsi="Times New Roman" w:cs="Times New Roman"/>
          <w:sz w:val="24"/>
          <w:szCs w:val="24"/>
        </w:rPr>
        <w:t xml:space="preserve"> a szolgáltatásainak igénybevételével összefüggésben a temetkezési szolgáltató részére kifizetést nem teljesíthet.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 xml:space="preserve">(4) A </w:t>
      </w:r>
      <w:proofErr w:type="spellStart"/>
      <w:r w:rsidRPr="002D002B">
        <w:rPr>
          <w:rFonts w:ascii="Times New Roman" w:hAnsi="Times New Roman" w:cs="Times New Roman"/>
          <w:sz w:val="24"/>
          <w:szCs w:val="24"/>
        </w:rPr>
        <w:t>hamvasztóüzemben</w:t>
      </w:r>
      <w:proofErr w:type="spellEnd"/>
      <w:r w:rsidRPr="002D002B">
        <w:rPr>
          <w:rFonts w:ascii="Times New Roman" w:hAnsi="Times New Roman" w:cs="Times New Roman"/>
          <w:sz w:val="24"/>
          <w:szCs w:val="24"/>
        </w:rPr>
        <w:t xml:space="preserve"> nyilvántartó könyvet kell vezetni, amely tartalmazza</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lastRenderedPageBreak/>
        <w:t>a</w:t>
      </w:r>
      <w:proofErr w:type="gramEnd"/>
      <w:r w:rsidRPr="002D002B">
        <w:rPr>
          <w:rFonts w:ascii="Times New Roman" w:hAnsi="Times New Roman" w:cs="Times New Roman"/>
          <w:i/>
          <w:iCs/>
          <w:sz w:val="24"/>
          <w:szCs w:val="24"/>
        </w:rPr>
        <w:t xml:space="preserve">) </w:t>
      </w:r>
      <w:proofErr w:type="spellStart"/>
      <w:r w:rsidRPr="002D002B">
        <w:rPr>
          <w:rFonts w:ascii="Times New Roman" w:hAnsi="Times New Roman" w:cs="Times New Roman"/>
          <w:sz w:val="24"/>
          <w:szCs w:val="24"/>
        </w:rPr>
        <w:t>a</w:t>
      </w:r>
      <w:proofErr w:type="spellEnd"/>
      <w:r w:rsidRPr="002D002B">
        <w:rPr>
          <w:rFonts w:ascii="Times New Roman" w:hAnsi="Times New Roman" w:cs="Times New Roman"/>
          <w:sz w:val="24"/>
          <w:szCs w:val="24"/>
        </w:rPr>
        <w:t xml:space="preserve"> sorszámot,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b) </w:t>
      </w:r>
      <w:r w:rsidRPr="002D002B">
        <w:rPr>
          <w:rFonts w:ascii="Times New Roman" w:hAnsi="Times New Roman" w:cs="Times New Roman"/>
          <w:sz w:val="24"/>
          <w:szCs w:val="24"/>
        </w:rPr>
        <w:t>a hamvasztás napját,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c) </w:t>
      </w:r>
      <w:r w:rsidRPr="002D002B">
        <w:rPr>
          <w:rFonts w:ascii="Times New Roman" w:hAnsi="Times New Roman" w:cs="Times New Roman"/>
          <w:sz w:val="24"/>
          <w:szCs w:val="24"/>
        </w:rPr>
        <w:t>az elhalt nevét, születési helyét és idejét, anyja születési nevét,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d) </w:t>
      </w:r>
      <w:r w:rsidRPr="002D002B">
        <w:rPr>
          <w:rFonts w:ascii="Times New Roman" w:hAnsi="Times New Roman" w:cs="Times New Roman"/>
          <w:sz w:val="24"/>
          <w:szCs w:val="24"/>
        </w:rPr>
        <w:t>az elhalálozás helyét és idejét,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e</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az elhaltat az üzembe beszállító szolgáltató nevét, címét, a szállító gépjármű forgalmi rendszámát, az átvétel napját, idejét,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f</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az urnaátadás idejét, módját, az átadás azonosító adatait vagy az átvevő nevét, címét és aláírását.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 xml:space="preserve">38. § </w:t>
      </w:r>
      <w:r w:rsidRPr="002D002B">
        <w:rPr>
          <w:rFonts w:ascii="Times New Roman" w:hAnsi="Times New Roman" w:cs="Times New Roman"/>
          <w:sz w:val="24"/>
          <w:szCs w:val="24"/>
        </w:rPr>
        <w:t xml:space="preserve">(1) Ha a </w:t>
      </w:r>
      <w:proofErr w:type="spellStart"/>
      <w:r w:rsidRPr="002D002B">
        <w:rPr>
          <w:rFonts w:ascii="Times New Roman" w:hAnsi="Times New Roman" w:cs="Times New Roman"/>
          <w:sz w:val="24"/>
          <w:szCs w:val="24"/>
        </w:rPr>
        <w:t>halottvizsgálati</w:t>
      </w:r>
      <w:proofErr w:type="spellEnd"/>
      <w:r w:rsidRPr="002D002B">
        <w:rPr>
          <w:rFonts w:ascii="Times New Roman" w:hAnsi="Times New Roman" w:cs="Times New Roman"/>
          <w:sz w:val="24"/>
          <w:szCs w:val="24"/>
        </w:rPr>
        <w:t xml:space="preserve"> bizonyítvány szerint a holttest hamvasztható, a hamvasztást az ország területén működő bármely </w:t>
      </w:r>
      <w:proofErr w:type="spellStart"/>
      <w:r w:rsidRPr="002D002B">
        <w:rPr>
          <w:rFonts w:ascii="Times New Roman" w:hAnsi="Times New Roman" w:cs="Times New Roman"/>
          <w:sz w:val="24"/>
          <w:szCs w:val="24"/>
        </w:rPr>
        <w:t>hamvasztóüzemben</w:t>
      </w:r>
      <w:proofErr w:type="spellEnd"/>
      <w:r w:rsidRPr="002D002B">
        <w:rPr>
          <w:rFonts w:ascii="Times New Roman" w:hAnsi="Times New Roman" w:cs="Times New Roman"/>
          <w:sz w:val="24"/>
          <w:szCs w:val="24"/>
        </w:rPr>
        <w:t xml:space="preserve"> el lehet végezni. A hamvaszthatóságot tanúsító </w:t>
      </w:r>
      <w:proofErr w:type="spellStart"/>
      <w:r w:rsidRPr="002D002B">
        <w:rPr>
          <w:rFonts w:ascii="Times New Roman" w:hAnsi="Times New Roman" w:cs="Times New Roman"/>
          <w:sz w:val="24"/>
          <w:szCs w:val="24"/>
        </w:rPr>
        <w:t>halottvizsgálati</w:t>
      </w:r>
      <w:proofErr w:type="spellEnd"/>
      <w:r w:rsidRPr="002D002B">
        <w:rPr>
          <w:rFonts w:ascii="Times New Roman" w:hAnsi="Times New Roman" w:cs="Times New Roman"/>
          <w:sz w:val="24"/>
          <w:szCs w:val="24"/>
        </w:rPr>
        <w:t xml:space="preserve"> bizonyítványról az üzem másolatot készít, amit a nyilvántartáshoz csatolva kell megőrizni.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 Magyarországon elhunyt külföldi személy, vagy más országban elhunyt és Magyarországra szállított külföldi személy elhamvasztásához az elhunyt állampolgársága szerinti ország külképviseletének, ennek hiányában az utolsó lakhelye szerint illetékes hatóság engedélye szükséges, ha nemzetközi szerződés másként nem rendelkezik.</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 xml:space="preserve">(3) </w:t>
      </w:r>
      <w:proofErr w:type="spellStart"/>
      <w:r w:rsidRPr="002D002B">
        <w:rPr>
          <w:rFonts w:ascii="Times New Roman" w:hAnsi="Times New Roman" w:cs="Times New Roman"/>
          <w:sz w:val="24"/>
          <w:szCs w:val="24"/>
        </w:rPr>
        <w:t>Hamvasztóüzem</w:t>
      </w:r>
      <w:proofErr w:type="spellEnd"/>
      <w:r w:rsidRPr="002D002B">
        <w:rPr>
          <w:rFonts w:ascii="Times New Roman" w:hAnsi="Times New Roman" w:cs="Times New Roman"/>
          <w:sz w:val="24"/>
          <w:szCs w:val="24"/>
        </w:rPr>
        <w:t xml:space="preserve"> céljára felhasznált ingatlanon hagyományos sírhelyek, sírboltok nem létesíthetők, kivéve, ha az </w:t>
      </w:r>
      <w:proofErr w:type="gramStart"/>
      <w:r w:rsidRPr="002D002B">
        <w:rPr>
          <w:rFonts w:ascii="Times New Roman" w:hAnsi="Times New Roman" w:cs="Times New Roman"/>
          <w:sz w:val="24"/>
          <w:szCs w:val="24"/>
        </w:rPr>
        <w:t>üzem temető</w:t>
      </w:r>
      <w:proofErr w:type="gramEnd"/>
      <w:r w:rsidRPr="002D002B">
        <w:rPr>
          <w:rFonts w:ascii="Times New Roman" w:hAnsi="Times New Roman" w:cs="Times New Roman"/>
          <w:sz w:val="24"/>
          <w:szCs w:val="24"/>
        </w:rPr>
        <w:t xml:space="preserve"> területén létesült.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(4) Ismeretlen holttest nem hamvasztható el.</w:t>
      </w:r>
    </w:p>
    <w:p w:rsidR="002D002B" w:rsidRPr="002D002B" w:rsidRDefault="002D002B" w:rsidP="002D002B">
      <w:pPr>
        <w:autoSpaceDE w:val="0"/>
        <w:autoSpaceDN w:val="0"/>
        <w:adjustRightInd w:val="0"/>
        <w:spacing w:before="240" w:after="240" w:line="240" w:lineRule="auto"/>
        <w:jc w:val="center"/>
        <w:rPr>
          <w:rFonts w:ascii="Times New Roman" w:hAnsi="Times New Roman" w:cs="Times New Roman"/>
          <w:sz w:val="24"/>
          <w:szCs w:val="24"/>
        </w:rPr>
      </w:pPr>
      <w:r w:rsidRPr="002D002B">
        <w:rPr>
          <w:rFonts w:ascii="Times New Roman" w:hAnsi="Times New Roman" w:cs="Times New Roman"/>
          <w:b/>
          <w:bCs/>
          <w:i/>
          <w:iCs/>
          <w:sz w:val="28"/>
          <w:szCs w:val="28"/>
        </w:rPr>
        <w:t>IV. Fejezet</w:t>
      </w:r>
    </w:p>
    <w:p w:rsidR="002D002B" w:rsidRPr="002D002B" w:rsidRDefault="002D002B" w:rsidP="002D002B">
      <w:pPr>
        <w:autoSpaceDE w:val="0"/>
        <w:autoSpaceDN w:val="0"/>
        <w:adjustRightInd w:val="0"/>
        <w:spacing w:before="240" w:after="240" w:line="240" w:lineRule="auto"/>
        <w:jc w:val="center"/>
        <w:rPr>
          <w:rFonts w:ascii="Times New Roman" w:hAnsi="Times New Roman" w:cs="Times New Roman"/>
          <w:sz w:val="24"/>
          <w:szCs w:val="24"/>
        </w:rPr>
      </w:pPr>
      <w:r w:rsidRPr="002D002B">
        <w:rPr>
          <w:rFonts w:ascii="Times New Roman" w:hAnsi="Times New Roman" w:cs="Times New Roman"/>
          <w:b/>
          <w:bCs/>
          <w:i/>
          <w:iCs/>
          <w:sz w:val="28"/>
          <w:szCs w:val="28"/>
        </w:rPr>
        <w:t>VEGYES RENDELKEZÉSEK</w:t>
      </w:r>
    </w:p>
    <w:p w:rsidR="002D002B" w:rsidRPr="002D002B" w:rsidRDefault="002D002B" w:rsidP="002D002B">
      <w:pPr>
        <w:autoSpaceDE w:val="0"/>
        <w:autoSpaceDN w:val="0"/>
        <w:adjustRightInd w:val="0"/>
        <w:spacing w:before="240" w:after="240" w:line="240" w:lineRule="auto"/>
        <w:jc w:val="center"/>
        <w:rPr>
          <w:rFonts w:ascii="Times New Roman" w:hAnsi="Times New Roman" w:cs="Times New Roman"/>
          <w:sz w:val="24"/>
          <w:szCs w:val="24"/>
        </w:rPr>
      </w:pPr>
      <w:r w:rsidRPr="002D002B">
        <w:rPr>
          <w:rFonts w:ascii="Times New Roman" w:hAnsi="Times New Roman" w:cs="Times New Roman"/>
          <w:sz w:val="28"/>
          <w:szCs w:val="28"/>
        </w:rPr>
        <w:t>A kegyeleti közszolgáltatási szerződés</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 xml:space="preserve">39. § </w:t>
      </w:r>
      <w:r w:rsidRPr="002D002B">
        <w:rPr>
          <w:rFonts w:ascii="Times New Roman" w:hAnsi="Times New Roman" w:cs="Times New Roman"/>
          <w:sz w:val="24"/>
          <w:szCs w:val="24"/>
        </w:rPr>
        <w:t>(1) Köztemető fenntartására és üzemeltetésére az önkormányzat azzal a gazdálkodó szervezettel köthet kegyeleti közszolgáltatási szerződést, amely a kormányrendeletben meghatározott feltételeknek megfelel.</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 A szerződésnek tartalmaznia kell</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a</w:t>
      </w:r>
      <w:proofErr w:type="gramEnd"/>
      <w:r w:rsidRPr="002D002B">
        <w:rPr>
          <w:rFonts w:ascii="Times New Roman" w:hAnsi="Times New Roman" w:cs="Times New Roman"/>
          <w:i/>
          <w:iCs/>
          <w:sz w:val="24"/>
          <w:szCs w:val="24"/>
        </w:rPr>
        <w:t xml:space="preserve">) </w:t>
      </w:r>
      <w:proofErr w:type="spellStart"/>
      <w:r w:rsidRPr="002D002B">
        <w:rPr>
          <w:rFonts w:ascii="Times New Roman" w:hAnsi="Times New Roman" w:cs="Times New Roman"/>
          <w:sz w:val="24"/>
          <w:szCs w:val="24"/>
        </w:rPr>
        <w:t>a</w:t>
      </w:r>
      <w:proofErr w:type="spellEnd"/>
      <w:r w:rsidRPr="002D002B">
        <w:rPr>
          <w:rFonts w:ascii="Times New Roman" w:hAnsi="Times New Roman" w:cs="Times New Roman"/>
          <w:sz w:val="24"/>
          <w:szCs w:val="24"/>
        </w:rPr>
        <w:t xml:space="preserve"> tevékenység gyakorlásának helyét;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b) </w:t>
      </w:r>
      <w:r w:rsidRPr="002D002B">
        <w:rPr>
          <w:rFonts w:ascii="Times New Roman" w:hAnsi="Times New Roman" w:cs="Times New Roman"/>
          <w:sz w:val="24"/>
          <w:szCs w:val="24"/>
        </w:rPr>
        <w:t>az ellátandó tevékenységek felsorolását;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c) </w:t>
      </w:r>
      <w:r w:rsidRPr="002D002B">
        <w:rPr>
          <w:rFonts w:ascii="Times New Roman" w:hAnsi="Times New Roman" w:cs="Times New Roman"/>
          <w:sz w:val="24"/>
          <w:szCs w:val="24"/>
        </w:rPr>
        <w:t>a teljesítés módját és idejét;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d) </w:t>
      </w:r>
      <w:r w:rsidRPr="002D002B">
        <w:rPr>
          <w:rFonts w:ascii="Times New Roman" w:hAnsi="Times New Roman" w:cs="Times New Roman"/>
          <w:sz w:val="24"/>
          <w:szCs w:val="24"/>
        </w:rPr>
        <w:t>a feladat mennyiségi és minőségi követelményeit;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e</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 szerződés érvényességi idejét, amely 5 évnél rövidebb és 15 évnél hosszabb nem lehet, de újbóli megkötése nem zárható ki;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f</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 szolgáltatás finanszírozásának rendjét;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g</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 szolgáltatás ellenértékének mértékét és a megfizetés módját;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h</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 közüzemi szerződési kötelezettség alanyait;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i) </w:t>
      </w:r>
      <w:r w:rsidRPr="002D002B">
        <w:rPr>
          <w:rFonts w:ascii="Times New Roman" w:hAnsi="Times New Roman" w:cs="Times New Roman"/>
          <w:sz w:val="24"/>
          <w:szCs w:val="24"/>
        </w:rPr>
        <w:t>a szolgáltatáshoz szükséges eszközök mennyiségi és minőségi előírásait és rendelkezésre bocsátásának módját;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j) </w:t>
      </w:r>
      <w:r w:rsidRPr="002D002B">
        <w:rPr>
          <w:rFonts w:ascii="Times New Roman" w:hAnsi="Times New Roman" w:cs="Times New Roman"/>
          <w:sz w:val="24"/>
          <w:szCs w:val="24"/>
        </w:rPr>
        <w:t>az önkormányzati vagyontárgyak használatának, karbantartásának, felújításának és pótlásának szabályait;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k) </w:t>
      </w:r>
      <w:r w:rsidRPr="002D002B">
        <w:rPr>
          <w:rFonts w:ascii="Times New Roman" w:hAnsi="Times New Roman" w:cs="Times New Roman"/>
          <w:sz w:val="24"/>
          <w:szCs w:val="24"/>
        </w:rPr>
        <w:t>a szolgáltatást végző személyekkel kapcsolatos követelményeket;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l</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 szerződés fennállása alatt az önkormányzatot megillető ellenőrzési jogosítványokat;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lastRenderedPageBreak/>
        <w:t>m</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arra vonatkozó kötelezettségvállalást, hogy ha a gazdálkodó szervezet a kegyeleti közszolgáltatás mellett temetkezési szolgáltatást is végez, a kegyeleti közszolgáltatást más gazdasági tevékenységétől, így a temetkezési szolgáltatástól számvitelileg elkülöníti;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n) </w:t>
      </w:r>
      <w:r w:rsidRPr="002D002B">
        <w:rPr>
          <w:rFonts w:ascii="Times New Roman" w:hAnsi="Times New Roman" w:cs="Times New Roman"/>
          <w:sz w:val="24"/>
          <w:szCs w:val="24"/>
        </w:rPr>
        <w:t>a birtokbaadás feltételeit;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o) </w:t>
      </w:r>
      <w:r w:rsidRPr="002D002B">
        <w:rPr>
          <w:rFonts w:ascii="Times New Roman" w:hAnsi="Times New Roman" w:cs="Times New Roman"/>
          <w:sz w:val="24"/>
          <w:szCs w:val="24"/>
        </w:rPr>
        <w:t>arra vonatkozó tájékoztatást, hogy a szerződésre egyebekben a Polgári Törvénykönyv rendelkezéseit kell megfelelően alkalmazni.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 xml:space="preserve">(3) A szerződés azonnali hatállyal felmondható, ha a gazdálkodó szervezet a (2) bekezdés </w:t>
      </w:r>
      <w:r w:rsidRPr="002D002B">
        <w:rPr>
          <w:rFonts w:ascii="Times New Roman" w:hAnsi="Times New Roman" w:cs="Times New Roman"/>
          <w:i/>
          <w:iCs/>
          <w:sz w:val="24"/>
          <w:szCs w:val="24"/>
        </w:rPr>
        <w:t xml:space="preserve">m) </w:t>
      </w:r>
      <w:r w:rsidRPr="002D002B">
        <w:rPr>
          <w:rFonts w:ascii="Times New Roman" w:hAnsi="Times New Roman" w:cs="Times New Roman"/>
          <w:sz w:val="24"/>
          <w:szCs w:val="24"/>
        </w:rPr>
        <w:t>pontjában meghatározott kötelezettségét megszegi.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 xml:space="preserve">40. § </w:t>
      </w:r>
      <w:r w:rsidRPr="002D002B">
        <w:rPr>
          <w:rFonts w:ascii="Times New Roman" w:hAnsi="Times New Roman" w:cs="Times New Roman"/>
          <w:sz w:val="24"/>
          <w:szCs w:val="24"/>
        </w:rPr>
        <w:t>(1)</w:t>
      </w:r>
      <w:r w:rsidRPr="002D002B">
        <w:rPr>
          <w:rFonts w:ascii="Times New Roman" w:hAnsi="Times New Roman" w:cs="Times New Roman"/>
          <w:sz w:val="24"/>
          <w:szCs w:val="24"/>
          <w:vertAlign w:val="superscript"/>
        </w:rPr>
        <w:footnoteReference w:id="110"/>
      </w:r>
      <w:r w:rsidRPr="002D002B">
        <w:rPr>
          <w:rFonts w:ascii="Times New Roman" w:hAnsi="Times New Roman" w:cs="Times New Roman"/>
          <w:sz w:val="24"/>
          <w:szCs w:val="24"/>
        </w:rPr>
        <w:t xml:space="preserve"> A temető tulajdonosa, köztemető esetén az önkormányzat rendelete kötelezővé teheti a temetőn belüli, az elhunyt hűtésével, ravatalozásával, a temetőben erre a célra rendszeresített szállító járművön történő szállításával, továbbá a hamvaknak az erre szolgáló berendezéssel történő szórásával, urnaelhelyezéssel, sírásással, sírhelynyitással, </w:t>
      </w:r>
      <w:proofErr w:type="spellStart"/>
      <w:r w:rsidRPr="002D002B">
        <w:rPr>
          <w:rFonts w:ascii="Times New Roman" w:hAnsi="Times New Roman" w:cs="Times New Roman"/>
          <w:sz w:val="24"/>
          <w:szCs w:val="24"/>
        </w:rPr>
        <w:t>sírbahelyezéssel</w:t>
      </w:r>
      <w:proofErr w:type="spellEnd"/>
      <w:r w:rsidRPr="002D002B">
        <w:rPr>
          <w:rFonts w:ascii="Times New Roman" w:hAnsi="Times New Roman" w:cs="Times New Roman"/>
          <w:sz w:val="24"/>
          <w:szCs w:val="24"/>
        </w:rPr>
        <w:t>, visszahantolással, újratemetéssel és exhumálással kapcsolatos feladatok ellátására az üzemeltető szakszemélyzetének és berendezésének igénybevételét (a továbbiakban: az üzemeltető által biztosított szolgáltatás).</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w:t>
      </w:r>
      <w:r w:rsidRPr="002D002B">
        <w:rPr>
          <w:rFonts w:ascii="Times New Roman" w:hAnsi="Times New Roman" w:cs="Times New Roman"/>
          <w:sz w:val="24"/>
          <w:szCs w:val="24"/>
          <w:vertAlign w:val="superscript"/>
        </w:rPr>
        <w:footnoteReference w:id="111"/>
      </w:r>
      <w:r w:rsidRPr="002D002B">
        <w:rPr>
          <w:rFonts w:ascii="Times New Roman" w:hAnsi="Times New Roman" w:cs="Times New Roman"/>
          <w:sz w:val="24"/>
          <w:szCs w:val="24"/>
        </w:rPr>
        <w:t xml:space="preserve"> A temető tulajdonosa, köztemető esetén az önkormányzat a temető üzemeltetésével és fenntartásával kapcsolatosan felmerült szükséges és indokolt költségek alapján állapítja meg</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a</w:t>
      </w:r>
      <w:proofErr w:type="gramEnd"/>
      <w:r w:rsidRPr="002D002B">
        <w:rPr>
          <w:rFonts w:ascii="Times New Roman" w:hAnsi="Times New Roman" w:cs="Times New Roman"/>
          <w:i/>
          <w:iCs/>
          <w:sz w:val="24"/>
          <w:szCs w:val="24"/>
        </w:rPr>
        <w:t xml:space="preserve">) </w:t>
      </w:r>
      <w:proofErr w:type="spellStart"/>
      <w:r w:rsidRPr="002D002B">
        <w:rPr>
          <w:rFonts w:ascii="Times New Roman" w:hAnsi="Times New Roman" w:cs="Times New Roman"/>
          <w:sz w:val="24"/>
          <w:szCs w:val="24"/>
        </w:rPr>
        <w:t>a</w:t>
      </w:r>
      <w:proofErr w:type="spellEnd"/>
      <w:r w:rsidRPr="002D002B">
        <w:rPr>
          <w:rFonts w:ascii="Times New Roman" w:hAnsi="Times New Roman" w:cs="Times New Roman"/>
          <w:sz w:val="24"/>
          <w:szCs w:val="24"/>
        </w:rPr>
        <w:t xml:space="preserve"> temetési hely, illetőleg az újraváltás díját,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b) </w:t>
      </w:r>
      <w:r w:rsidRPr="002D002B">
        <w:rPr>
          <w:rFonts w:ascii="Times New Roman" w:hAnsi="Times New Roman" w:cs="Times New Roman"/>
          <w:sz w:val="24"/>
          <w:szCs w:val="24"/>
        </w:rPr>
        <w:t xml:space="preserve">a temetkezési szolgáltatók kivételével a temetőben vállalkozásszerűen munkát végzők által fizetendő </w:t>
      </w:r>
      <w:proofErr w:type="spellStart"/>
      <w:r w:rsidRPr="002D002B">
        <w:rPr>
          <w:rFonts w:ascii="Times New Roman" w:hAnsi="Times New Roman" w:cs="Times New Roman"/>
          <w:sz w:val="24"/>
          <w:szCs w:val="24"/>
        </w:rPr>
        <w:t>temetőfenntartási</w:t>
      </w:r>
      <w:proofErr w:type="spellEnd"/>
      <w:r w:rsidRPr="002D002B">
        <w:rPr>
          <w:rFonts w:ascii="Times New Roman" w:hAnsi="Times New Roman" w:cs="Times New Roman"/>
          <w:sz w:val="24"/>
          <w:szCs w:val="24"/>
        </w:rPr>
        <w:t xml:space="preserve"> hozzájárulás díját,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c) </w:t>
      </w:r>
      <w:r w:rsidRPr="002D002B">
        <w:rPr>
          <w:rFonts w:ascii="Times New Roman" w:hAnsi="Times New Roman" w:cs="Times New Roman"/>
          <w:sz w:val="24"/>
          <w:szCs w:val="24"/>
        </w:rPr>
        <w:t>a temetői létesítmények, illetve az üzemeltető által biztosított szolgáltatások igénybevételéért a temetkezési szolgáltatók által fizetendő díjat,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d)</w:t>
      </w:r>
      <w:r w:rsidRPr="002D002B">
        <w:rPr>
          <w:rFonts w:ascii="Times New Roman" w:hAnsi="Times New Roman" w:cs="Times New Roman"/>
          <w:i/>
          <w:iCs/>
          <w:sz w:val="24"/>
          <w:szCs w:val="24"/>
          <w:vertAlign w:val="superscript"/>
        </w:rPr>
        <w:footnoteReference w:id="112"/>
      </w:r>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 temetőbe való behajtás díját.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(3)</w:t>
      </w:r>
      <w:r w:rsidRPr="002D002B">
        <w:rPr>
          <w:rFonts w:ascii="Times New Roman" w:hAnsi="Times New Roman" w:cs="Times New Roman"/>
          <w:sz w:val="24"/>
          <w:szCs w:val="24"/>
          <w:vertAlign w:val="superscript"/>
        </w:rPr>
        <w:footnoteReference w:id="113"/>
      </w:r>
      <w:r w:rsidRPr="002D002B">
        <w:rPr>
          <w:rFonts w:ascii="Times New Roman" w:hAnsi="Times New Roman" w:cs="Times New Roman"/>
          <w:sz w:val="24"/>
          <w:szCs w:val="24"/>
        </w:rPr>
        <w:t xml:space="preserve"> A (2) bekezdésben meghatározott díjfajtákon belül a köztemetőkre vonatkozó díjak mértékét az önkormányzat rendeletben állapítja meg. A díjmértékeket évente felül kell vizsgálni.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(4)</w:t>
      </w:r>
      <w:r w:rsidRPr="002D002B">
        <w:rPr>
          <w:rFonts w:ascii="Times New Roman" w:hAnsi="Times New Roman" w:cs="Times New Roman"/>
          <w:sz w:val="24"/>
          <w:szCs w:val="24"/>
          <w:vertAlign w:val="superscript"/>
        </w:rPr>
        <w:footnoteReference w:id="114"/>
      </w:r>
      <w:r w:rsidRPr="002D002B">
        <w:rPr>
          <w:rFonts w:ascii="Times New Roman" w:hAnsi="Times New Roman" w:cs="Times New Roman"/>
          <w:sz w:val="24"/>
          <w:szCs w:val="24"/>
        </w:rPr>
        <w:t xml:space="preserve"> Az egyes díjfajtákon belül a temetőben vállalkozásszerűen munkát végzők által fizetendő </w:t>
      </w:r>
      <w:proofErr w:type="spellStart"/>
      <w:r w:rsidRPr="002D002B">
        <w:rPr>
          <w:rFonts w:ascii="Times New Roman" w:hAnsi="Times New Roman" w:cs="Times New Roman"/>
          <w:sz w:val="24"/>
          <w:szCs w:val="24"/>
        </w:rPr>
        <w:t>temetőfenntartási</w:t>
      </w:r>
      <w:proofErr w:type="spellEnd"/>
      <w:r w:rsidRPr="002D002B">
        <w:rPr>
          <w:rFonts w:ascii="Times New Roman" w:hAnsi="Times New Roman" w:cs="Times New Roman"/>
          <w:sz w:val="24"/>
          <w:szCs w:val="24"/>
        </w:rPr>
        <w:t xml:space="preserve"> hozzájárulási díj mértéke az adott évben az egyes sírhelyekre megállapított megváltási díjtételek egyszerű számtani átlagának 5%-át nem haladhatja meg.</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(5)</w:t>
      </w:r>
      <w:r w:rsidRPr="002D002B">
        <w:rPr>
          <w:rFonts w:ascii="Times New Roman" w:hAnsi="Times New Roman" w:cs="Times New Roman"/>
          <w:sz w:val="24"/>
          <w:szCs w:val="24"/>
          <w:vertAlign w:val="superscript"/>
        </w:rPr>
        <w:footnoteReference w:id="115"/>
      </w:r>
      <w:r w:rsidRPr="002D002B">
        <w:rPr>
          <w:rFonts w:ascii="Times New Roman" w:hAnsi="Times New Roman" w:cs="Times New Roman"/>
          <w:sz w:val="24"/>
          <w:szCs w:val="24"/>
        </w:rPr>
        <w:t xml:space="preserve"> A települési önkormányzat képviselő-testülete, fővárosban a közgyűlés a díj megállapításakor kikéri a fogyasztók területileg illetékes érdek-képviseleti szerveinek véleményét.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lastRenderedPageBreak/>
        <w:t>(6)</w:t>
      </w:r>
      <w:r w:rsidRPr="002D002B">
        <w:rPr>
          <w:rFonts w:ascii="Times New Roman" w:hAnsi="Times New Roman" w:cs="Times New Roman"/>
          <w:sz w:val="24"/>
          <w:szCs w:val="24"/>
          <w:vertAlign w:val="superscript"/>
        </w:rPr>
        <w:footnoteReference w:id="116"/>
      </w:r>
      <w:r w:rsidRPr="002D002B">
        <w:rPr>
          <w:rFonts w:ascii="Times New Roman" w:hAnsi="Times New Roman" w:cs="Times New Roman"/>
          <w:sz w:val="24"/>
          <w:szCs w:val="24"/>
        </w:rPr>
        <w:t xml:space="preserve"> A temető üzemeltetője a szabályzatban megállapított díjakon felül más díjat nem állapíthat meg. Nem szedhető díj a temetőlátogatásért, a temetői utak használatáért és a temetési hely gondozásához igénybe vett vízért.</w:t>
      </w:r>
    </w:p>
    <w:p w:rsidR="002D002B" w:rsidRPr="002D002B" w:rsidRDefault="002D002B" w:rsidP="002D002B">
      <w:pPr>
        <w:autoSpaceDE w:val="0"/>
        <w:autoSpaceDN w:val="0"/>
        <w:adjustRightInd w:val="0"/>
        <w:spacing w:before="240" w:after="240" w:line="240" w:lineRule="auto"/>
        <w:jc w:val="center"/>
        <w:rPr>
          <w:rFonts w:ascii="Times New Roman" w:hAnsi="Times New Roman" w:cs="Times New Roman"/>
          <w:sz w:val="24"/>
          <w:szCs w:val="24"/>
        </w:rPr>
      </w:pPr>
      <w:r w:rsidRPr="002D002B">
        <w:rPr>
          <w:rFonts w:ascii="Times New Roman" w:hAnsi="Times New Roman" w:cs="Times New Roman"/>
          <w:sz w:val="28"/>
          <w:szCs w:val="28"/>
        </w:rPr>
        <w:t>A hősi temetőre, hősi temetési helyre vonatkozó különös szabályok</w:t>
      </w:r>
      <w:r w:rsidRPr="002D002B">
        <w:rPr>
          <w:rFonts w:ascii="Times New Roman" w:hAnsi="Times New Roman" w:cs="Times New Roman"/>
          <w:sz w:val="28"/>
          <w:szCs w:val="28"/>
          <w:vertAlign w:val="superscript"/>
        </w:rPr>
        <w:footnoteReference w:id="117"/>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40/</w:t>
      </w:r>
      <w:proofErr w:type="gramStart"/>
      <w:r w:rsidRPr="002D002B">
        <w:rPr>
          <w:rFonts w:ascii="Times New Roman" w:hAnsi="Times New Roman" w:cs="Times New Roman"/>
          <w:b/>
          <w:bCs/>
          <w:sz w:val="24"/>
          <w:szCs w:val="24"/>
        </w:rPr>
        <w:t>A.</w:t>
      </w:r>
      <w:proofErr w:type="gramEnd"/>
      <w:r w:rsidRPr="002D002B">
        <w:rPr>
          <w:rFonts w:ascii="Times New Roman" w:hAnsi="Times New Roman" w:cs="Times New Roman"/>
          <w:b/>
          <w:bCs/>
          <w:sz w:val="24"/>
          <w:szCs w:val="24"/>
        </w:rPr>
        <w:t xml:space="preserve"> §</w:t>
      </w:r>
      <w:r w:rsidRPr="002D002B">
        <w:rPr>
          <w:rFonts w:ascii="Times New Roman" w:hAnsi="Times New Roman" w:cs="Times New Roman"/>
          <w:b/>
          <w:bCs/>
          <w:sz w:val="24"/>
          <w:szCs w:val="24"/>
          <w:vertAlign w:val="superscript"/>
        </w:rPr>
        <w:footnoteReference w:id="118"/>
      </w:r>
      <w:r w:rsidRPr="002D002B">
        <w:rPr>
          <w:rFonts w:ascii="Times New Roman" w:hAnsi="Times New Roman" w:cs="Times New Roman"/>
          <w:b/>
          <w:bCs/>
          <w:sz w:val="24"/>
          <w:szCs w:val="24"/>
        </w:rPr>
        <w:t xml:space="preserve"> </w:t>
      </w:r>
      <w:r w:rsidRPr="002D002B">
        <w:rPr>
          <w:rFonts w:ascii="Times New Roman" w:hAnsi="Times New Roman" w:cs="Times New Roman"/>
          <w:sz w:val="24"/>
          <w:szCs w:val="24"/>
        </w:rPr>
        <w:t>A hősi temető, hősi temetési hely védelme és hozzáférhetővé tétele közérdek, amelynek megvalósításában közreműködnek az állami és önkormányzati szervek, a vallási közösségek, a civil szervezetek, illetve a jogi és természetes személyek.</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40/B. §</w:t>
      </w:r>
      <w:r w:rsidRPr="002D002B">
        <w:rPr>
          <w:rFonts w:ascii="Times New Roman" w:hAnsi="Times New Roman" w:cs="Times New Roman"/>
          <w:b/>
          <w:bCs/>
          <w:sz w:val="24"/>
          <w:szCs w:val="24"/>
          <w:vertAlign w:val="superscript"/>
        </w:rPr>
        <w:footnoteReference w:id="119"/>
      </w:r>
      <w:r w:rsidRPr="002D002B">
        <w:rPr>
          <w:rFonts w:ascii="Times New Roman" w:hAnsi="Times New Roman" w:cs="Times New Roman"/>
          <w:b/>
          <w:bCs/>
          <w:sz w:val="24"/>
          <w:szCs w:val="24"/>
        </w:rPr>
        <w:t xml:space="preserve"> </w:t>
      </w:r>
      <w:r w:rsidRPr="002D002B">
        <w:rPr>
          <w:rFonts w:ascii="Times New Roman" w:hAnsi="Times New Roman" w:cs="Times New Roman"/>
          <w:sz w:val="24"/>
          <w:szCs w:val="24"/>
        </w:rPr>
        <w:t>(1) Hősi temetővé, hősi temetési hellyé minősítésre, azok megnyitására, áthelyezésére, megszüntetésére, az azokból történő exhumálás, a sírokon emelt síremlékek létesítésének, felújításának, átépítésének és elbontásának engedélyezésére, valamint e tevékenységek végrehajtásának ellenőrzésére a honvédelemért felelős miniszter jogosult.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 A hősi temetési hely feletti rendelkezési jogot a honvédelemért felelős miniszter gyakorolja.</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(3) A hősi temetési hely mentes a sírhelyre vonatkozó megváltási és újraváltási díj megfizetésének kötelezettsége alól.</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(4) A hősi temetési helyre a hősi halott hozzátartozóit a honvédelemért felelős miniszter hozzájárulásával lehet eltemetni, azonban ez a körülmény a sírhely minősítését és jogszabályban biztosított különleges státuszát nem érinti.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(5)</w:t>
      </w:r>
      <w:r w:rsidRPr="002D002B">
        <w:rPr>
          <w:rFonts w:ascii="Times New Roman" w:hAnsi="Times New Roman" w:cs="Times New Roman"/>
          <w:sz w:val="24"/>
          <w:szCs w:val="24"/>
          <w:vertAlign w:val="superscript"/>
        </w:rPr>
        <w:footnoteReference w:id="120"/>
      </w:r>
      <w:r w:rsidRPr="002D002B">
        <w:rPr>
          <w:rFonts w:ascii="Times New Roman" w:hAnsi="Times New Roman" w:cs="Times New Roman"/>
          <w:sz w:val="24"/>
          <w:szCs w:val="24"/>
        </w:rPr>
        <w:t xml:space="preserve"> A honvédelemért felelős miniszter együttműködik a Nemzeti Emlékhely és Kegyeleti Bizottsággal, valamint a </w:t>
      </w:r>
      <w:proofErr w:type="spellStart"/>
      <w:r w:rsidRPr="002D002B">
        <w:rPr>
          <w:rFonts w:ascii="Times New Roman" w:hAnsi="Times New Roman" w:cs="Times New Roman"/>
          <w:sz w:val="24"/>
          <w:szCs w:val="24"/>
        </w:rPr>
        <w:t>NÖRI-vel</w:t>
      </w:r>
      <w:proofErr w:type="spellEnd"/>
      <w:r w:rsidRPr="002D002B">
        <w:rPr>
          <w:rFonts w:ascii="Times New Roman" w:hAnsi="Times New Roman" w:cs="Times New Roman"/>
          <w:sz w:val="24"/>
          <w:szCs w:val="24"/>
        </w:rPr>
        <w:t>, különös tekintettel a nemzeti sírkert részévé nyilvánított hősi temető, hősi temetési hely vonatkozásában. A NÖRI a nemzeti sírkert részévé nyilvánított hősi temető, hősi temetési hely tekintetében a rendelkezési jogot a honvédelemért felelős miniszter hozzájárulásával gyakorolja.</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(6) A honvédelemért felelős miniszter az oktatásért felelős miniszterrel együttműködve gondoskodik a hősi temetőhöz, hősi temetési helyhez fűződő nemzeti értéket hordozó örökség megismerését és bemutatását elősegítő oktatási, képzési, ismeretterjesztő programok kidolgozásáról és végrehajtásáról.</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40/C. §</w:t>
      </w:r>
      <w:r w:rsidRPr="002D002B">
        <w:rPr>
          <w:rFonts w:ascii="Times New Roman" w:hAnsi="Times New Roman" w:cs="Times New Roman"/>
          <w:b/>
          <w:bCs/>
          <w:sz w:val="24"/>
          <w:szCs w:val="24"/>
          <w:vertAlign w:val="superscript"/>
        </w:rPr>
        <w:footnoteReference w:id="121"/>
      </w:r>
      <w:r w:rsidRPr="002D002B">
        <w:rPr>
          <w:rFonts w:ascii="Times New Roman" w:hAnsi="Times New Roman" w:cs="Times New Roman"/>
          <w:b/>
          <w:bCs/>
          <w:sz w:val="24"/>
          <w:szCs w:val="24"/>
        </w:rPr>
        <w:t xml:space="preserve"> </w:t>
      </w:r>
      <w:r w:rsidRPr="002D002B">
        <w:rPr>
          <w:rFonts w:ascii="Times New Roman" w:hAnsi="Times New Roman" w:cs="Times New Roman"/>
          <w:sz w:val="24"/>
          <w:szCs w:val="24"/>
        </w:rPr>
        <w:t xml:space="preserve">(1) A honvédelemért felelős miniszter által a hősi temető, hősi temetési hely kezelésének ellenőrzésére kijelölt szerv (a továbbiakban: ellenőrző szerv) </w:t>
      </w:r>
      <w:proofErr w:type="gramStart"/>
      <w:r w:rsidRPr="002D002B">
        <w:rPr>
          <w:rFonts w:ascii="Times New Roman" w:hAnsi="Times New Roman" w:cs="Times New Roman"/>
          <w:sz w:val="24"/>
          <w:szCs w:val="24"/>
        </w:rPr>
        <w:t>felméri</w:t>
      </w:r>
      <w:proofErr w:type="gramEnd"/>
      <w:r w:rsidRPr="002D002B">
        <w:rPr>
          <w:rFonts w:ascii="Times New Roman" w:hAnsi="Times New Roman" w:cs="Times New Roman"/>
          <w:sz w:val="24"/>
          <w:szCs w:val="24"/>
        </w:rPr>
        <w:t xml:space="preserve"> és folyamatosan figyelemmel kíséri a hősi temető, hősi temetési hely állapotát, továbbá megteszi azok fenntartásához és védelméhez szükséges intézkedéseket.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 xml:space="preserve">(2) Az ellenőrző szerv képviselője - a hősi temető, hősi temetési helyen eltemetett személyekkel összefüggő adatok tekintetében - </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lastRenderedPageBreak/>
        <w:t>a</w:t>
      </w:r>
      <w:proofErr w:type="gramEnd"/>
      <w:r w:rsidRPr="002D002B">
        <w:rPr>
          <w:rFonts w:ascii="Times New Roman" w:hAnsi="Times New Roman" w:cs="Times New Roman"/>
          <w:i/>
          <w:iCs/>
          <w:sz w:val="24"/>
          <w:szCs w:val="24"/>
        </w:rPr>
        <w:t>)</w:t>
      </w:r>
      <w:r w:rsidRPr="002D002B">
        <w:rPr>
          <w:rFonts w:ascii="Times New Roman" w:hAnsi="Times New Roman" w:cs="Times New Roman"/>
          <w:i/>
          <w:iCs/>
          <w:sz w:val="24"/>
          <w:szCs w:val="24"/>
          <w:vertAlign w:val="superscript"/>
        </w:rPr>
        <w:footnoteReference w:id="122"/>
      </w:r>
      <w:r w:rsidRPr="002D002B">
        <w:rPr>
          <w:rFonts w:ascii="Times New Roman" w:hAnsi="Times New Roman" w:cs="Times New Roman"/>
          <w:i/>
          <w:iCs/>
          <w:sz w:val="24"/>
          <w:szCs w:val="24"/>
        </w:rPr>
        <w:t xml:space="preserve"> </w:t>
      </w:r>
      <w:proofErr w:type="spellStart"/>
      <w:r w:rsidRPr="002D002B">
        <w:rPr>
          <w:rFonts w:ascii="Times New Roman" w:hAnsi="Times New Roman" w:cs="Times New Roman"/>
          <w:sz w:val="24"/>
          <w:szCs w:val="24"/>
        </w:rPr>
        <w:t>a</w:t>
      </w:r>
      <w:proofErr w:type="spellEnd"/>
      <w:r w:rsidRPr="002D002B">
        <w:rPr>
          <w:rFonts w:ascii="Times New Roman" w:hAnsi="Times New Roman" w:cs="Times New Roman"/>
          <w:sz w:val="24"/>
          <w:szCs w:val="24"/>
        </w:rPr>
        <w:t xml:space="preserve"> temetővel és a hősi halottakkal kapcsolatos nyilvántartásokba, az anyakönyvbe betekinthet, valamint azokból,</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b) </w:t>
      </w:r>
      <w:r w:rsidRPr="002D002B">
        <w:rPr>
          <w:rFonts w:ascii="Times New Roman" w:hAnsi="Times New Roman" w:cs="Times New Roman"/>
          <w:sz w:val="24"/>
          <w:szCs w:val="24"/>
        </w:rPr>
        <w:t>a hősi temetési hellyel kapcsolatban a temető tulajdonosától, kezelőjétől, üzemeltetőjétől vagy a temetőben szolgáltatást végzőktől</w:t>
      </w:r>
    </w:p>
    <w:p w:rsidR="002D002B" w:rsidRPr="002D002B" w:rsidRDefault="002D002B" w:rsidP="002D002B">
      <w:pPr>
        <w:autoSpaceDE w:val="0"/>
        <w:autoSpaceDN w:val="0"/>
        <w:adjustRightInd w:val="0"/>
        <w:spacing w:after="0" w:line="240" w:lineRule="auto"/>
        <w:jc w:val="both"/>
        <w:rPr>
          <w:rFonts w:ascii="Times New Roman" w:hAnsi="Times New Roman" w:cs="Times New Roman"/>
          <w:sz w:val="24"/>
          <w:szCs w:val="24"/>
        </w:rPr>
      </w:pPr>
      <w:proofErr w:type="gramStart"/>
      <w:r w:rsidRPr="002D002B">
        <w:rPr>
          <w:rFonts w:ascii="Times New Roman" w:hAnsi="Times New Roman" w:cs="Times New Roman"/>
          <w:sz w:val="24"/>
          <w:szCs w:val="24"/>
        </w:rPr>
        <w:t>adatokat</w:t>
      </w:r>
      <w:proofErr w:type="gramEnd"/>
      <w:r w:rsidRPr="002D002B">
        <w:rPr>
          <w:rFonts w:ascii="Times New Roman" w:hAnsi="Times New Roman" w:cs="Times New Roman"/>
          <w:sz w:val="24"/>
          <w:szCs w:val="24"/>
        </w:rPr>
        <w:t xml:space="preserve"> kérhet.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(3) A temető tulajdonosa, kezelője, üzemeltetője vagy a temetőben szolgáltatást végző köteles lehetővé tenni és segíteni az ellenőrző szerv tevékenységét, valamint köteles biztosítani a hősi temetési hely ellenőrzését és az adataihoz való hozzáférést.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40/D. §</w:t>
      </w:r>
      <w:r w:rsidRPr="002D002B">
        <w:rPr>
          <w:rFonts w:ascii="Times New Roman" w:hAnsi="Times New Roman" w:cs="Times New Roman"/>
          <w:b/>
          <w:bCs/>
          <w:sz w:val="24"/>
          <w:szCs w:val="24"/>
          <w:vertAlign w:val="superscript"/>
        </w:rPr>
        <w:footnoteReference w:id="123"/>
      </w:r>
      <w:r w:rsidRPr="002D002B">
        <w:rPr>
          <w:rFonts w:ascii="Times New Roman" w:hAnsi="Times New Roman" w:cs="Times New Roman"/>
          <w:b/>
          <w:bCs/>
          <w:sz w:val="24"/>
          <w:szCs w:val="24"/>
        </w:rPr>
        <w:t xml:space="preserve"> </w:t>
      </w:r>
      <w:r w:rsidRPr="002D002B">
        <w:rPr>
          <w:rFonts w:ascii="Times New Roman" w:hAnsi="Times New Roman" w:cs="Times New Roman"/>
          <w:sz w:val="24"/>
          <w:szCs w:val="24"/>
        </w:rPr>
        <w:t xml:space="preserve">(1) A hősi temetőkről, hősi temetési helyekről és a hősi halottakról az ellenőrző </w:t>
      </w:r>
      <w:proofErr w:type="gramStart"/>
      <w:r w:rsidRPr="002D002B">
        <w:rPr>
          <w:rFonts w:ascii="Times New Roman" w:hAnsi="Times New Roman" w:cs="Times New Roman"/>
          <w:sz w:val="24"/>
          <w:szCs w:val="24"/>
        </w:rPr>
        <w:t>szerv nyilvántartást</w:t>
      </w:r>
      <w:proofErr w:type="gramEnd"/>
      <w:r w:rsidRPr="002D002B">
        <w:rPr>
          <w:rFonts w:ascii="Times New Roman" w:hAnsi="Times New Roman" w:cs="Times New Roman"/>
          <w:sz w:val="24"/>
          <w:szCs w:val="24"/>
        </w:rPr>
        <w:t xml:space="preserve"> vezet. A nyilvántartásban szereplő adatok kizárólag a hősi temető, hősi temetési hely fenntartásával, gondozásával kapcsolatos, e törvényben meghatározott feladatokkal kapcsolatosan használhatók fel.</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 A hősi halott e törvényben meghatározottak szerint kezelt adatait tudományos kutatást végző szerv vagy személy, a történelmi eseményekről folytatott kutatások eredményeinek bemutatásához szükséges mértékben, az ellenőrző szerv engedélyével használhatja fel és hozhatja nyilvánosságra. Az ellenőrző szerv az 1945. május 8-a előtt, valamint a második világháborúval összefüggő események következtében elhunyt hősi halottak adatait az e célból létrehozott honlapon közzéteszi.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(3) Az (1) bekezdés szerinti nyilvántartás a hősi halott személyére és temetési helyére vonatkozó tartalmazza</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a</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 ismert hősi halott esetében - a hősi halott nevét, anyja nevét, születési helyét és időpontját, halálozási helyét és időpontját, halálának okát, rendfokozatát, katonai alakulatát és állampolgárságát,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b) </w:t>
      </w:r>
      <w:r w:rsidRPr="002D002B">
        <w:rPr>
          <w:rFonts w:ascii="Times New Roman" w:hAnsi="Times New Roman" w:cs="Times New Roman"/>
          <w:sz w:val="24"/>
          <w:szCs w:val="24"/>
        </w:rPr>
        <w:t xml:space="preserve">ismeretlen és utólag sem azonosítható hősi halott esetében - ha az erre vonatkozó </w:t>
      </w:r>
      <w:proofErr w:type="gramStart"/>
      <w:r w:rsidRPr="002D002B">
        <w:rPr>
          <w:rFonts w:ascii="Times New Roman" w:hAnsi="Times New Roman" w:cs="Times New Roman"/>
          <w:sz w:val="24"/>
          <w:szCs w:val="24"/>
        </w:rPr>
        <w:t>információ rendelkezésre</w:t>
      </w:r>
      <w:proofErr w:type="gramEnd"/>
      <w:r w:rsidRPr="002D002B">
        <w:rPr>
          <w:rFonts w:ascii="Times New Roman" w:hAnsi="Times New Roman" w:cs="Times New Roman"/>
          <w:sz w:val="24"/>
          <w:szCs w:val="24"/>
        </w:rPr>
        <w:t xml:space="preserve"> áll - azt az államot, amelynek fegyveres erejében a hősi halott szolgálatot teljesített,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c) </w:t>
      </w:r>
      <w:r w:rsidRPr="002D002B">
        <w:rPr>
          <w:rFonts w:ascii="Times New Roman" w:hAnsi="Times New Roman" w:cs="Times New Roman"/>
          <w:sz w:val="24"/>
          <w:szCs w:val="24"/>
        </w:rPr>
        <w:t>a hősi halott maradványait őrző hősi temető, hősi temetési hely címét, valamit a sírhelytábla, sírhelysor, sírhelyszám adatait.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40/E. §</w:t>
      </w:r>
      <w:r w:rsidRPr="002D002B">
        <w:rPr>
          <w:rFonts w:ascii="Times New Roman" w:hAnsi="Times New Roman" w:cs="Times New Roman"/>
          <w:b/>
          <w:bCs/>
          <w:sz w:val="24"/>
          <w:szCs w:val="24"/>
          <w:vertAlign w:val="superscript"/>
        </w:rPr>
        <w:footnoteReference w:id="124"/>
      </w:r>
      <w:r w:rsidRPr="002D002B">
        <w:rPr>
          <w:rFonts w:ascii="Times New Roman" w:hAnsi="Times New Roman" w:cs="Times New Roman"/>
          <w:b/>
          <w:bCs/>
          <w:sz w:val="24"/>
          <w:szCs w:val="24"/>
        </w:rPr>
        <w:t xml:space="preserve"> </w:t>
      </w:r>
      <w:r w:rsidRPr="002D002B">
        <w:rPr>
          <w:rFonts w:ascii="Times New Roman" w:hAnsi="Times New Roman" w:cs="Times New Roman"/>
          <w:sz w:val="24"/>
          <w:szCs w:val="24"/>
        </w:rPr>
        <w:t>A központi költségvetésről szóló törvény a honvédelemért felelős miniszter által vezetett minisztérium költségvetési fejezetében a hősi temető, hősi temetkezési helyre fordítható előirányzatot állapíthat meg, amelyet a honvédelemért felelős miniszter hősi temető, hősi temetési hely létesítésére, ápolására, vagy ehhez kapcsolódó pályázati rendszer működtetése keretében használhat fel.</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40/F. §</w:t>
      </w:r>
      <w:r w:rsidRPr="002D002B">
        <w:rPr>
          <w:rFonts w:ascii="Times New Roman" w:hAnsi="Times New Roman" w:cs="Times New Roman"/>
          <w:b/>
          <w:bCs/>
          <w:sz w:val="24"/>
          <w:szCs w:val="24"/>
          <w:vertAlign w:val="superscript"/>
        </w:rPr>
        <w:footnoteReference w:id="125"/>
      </w:r>
      <w:r w:rsidRPr="002D002B">
        <w:rPr>
          <w:rFonts w:ascii="Times New Roman" w:hAnsi="Times New Roman" w:cs="Times New Roman"/>
          <w:b/>
          <w:bCs/>
          <w:sz w:val="24"/>
          <w:szCs w:val="24"/>
        </w:rPr>
        <w:t xml:space="preserve"> </w:t>
      </w:r>
      <w:r w:rsidRPr="002D002B">
        <w:rPr>
          <w:rFonts w:ascii="Times New Roman" w:hAnsi="Times New Roman" w:cs="Times New Roman"/>
          <w:sz w:val="24"/>
          <w:szCs w:val="24"/>
        </w:rPr>
        <w:t>(1) A hősi temető, hősi temetési hely fenntartására, ápolására és megőrzésére e törvény rendelkezéseit nemzetközi szerződés eltérő rendelkezésének hiányában kell alkalmazni.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 Hősi temetőre, hősi temetési helyre, hősi halottak földi maradványaira a 35. és 36. §, valamint a 40. § (1) bekezdése nem alkalmazható.</w:t>
      </w:r>
    </w:p>
    <w:p w:rsidR="002D002B" w:rsidRPr="002D002B" w:rsidRDefault="002D002B" w:rsidP="002D002B">
      <w:pPr>
        <w:autoSpaceDE w:val="0"/>
        <w:autoSpaceDN w:val="0"/>
        <w:adjustRightInd w:val="0"/>
        <w:spacing w:before="240" w:after="240" w:line="240" w:lineRule="auto"/>
        <w:jc w:val="center"/>
        <w:rPr>
          <w:rFonts w:ascii="Times New Roman" w:hAnsi="Times New Roman" w:cs="Times New Roman"/>
          <w:sz w:val="24"/>
          <w:szCs w:val="24"/>
        </w:rPr>
      </w:pPr>
      <w:r w:rsidRPr="002D002B">
        <w:rPr>
          <w:rFonts w:ascii="Times New Roman" w:hAnsi="Times New Roman" w:cs="Times New Roman"/>
          <w:sz w:val="28"/>
          <w:szCs w:val="28"/>
        </w:rPr>
        <w:t>Közigazgatási bírság</w:t>
      </w:r>
      <w:r w:rsidRPr="002D002B">
        <w:rPr>
          <w:rFonts w:ascii="Times New Roman" w:hAnsi="Times New Roman" w:cs="Times New Roman"/>
          <w:sz w:val="28"/>
          <w:szCs w:val="28"/>
          <w:vertAlign w:val="superscript"/>
        </w:rPr>
        <w:footnoteReference w:id="126"/>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lastRenderedPageBreak/>
        <w:t>40/G. §</w:t>
      </w:r>
      <w:r w:rsidRPr="002D002B">
        <w:rPr>
          <w:rFonts w:ascii="Times New Roman" w:hAnsi="Times New Roman" w:cs="Times New Roman"/>
          <w:b/>
          <w:bCs/>
          <w:sz w:val="24"/>
          <w:szCs w:val="24"/>
          <w:vertAlign w:val="superscript"/>
        </w:rPr>
        <w:footnoteReference w:id="127"/>
      </w:r>
      <w:r w:rsidRPr="002D002B">
        <w:rPr>
          <w:rFonts w:ascii="Times New Roman" w:hAnsi="Times New Roman" w:cs="Times New Roman"/>
          <w:b/>
          <w:bCs/>
          <w:sz w:val="24"/>
          <w:szCs w:val="24"/>
        </w:rPr>
        <w:t xml:space="preserve"> </w:t>
      </w:r>
      <w:r w:rsidRPr="002D002B">
        <w:rPr>
          <w:rFonts w:ascii="Times New Roman" w:hAnsi="Times New Roman" w:cs="Times New Roman"/>
          <w:sz w:val="24"/>
          <w:szCs w:val="24"/>
        </w:rPr>
        <w:t>(1) Aki a nemzeti gyászról szóló jogszabályban meghatározott kötelezettségét megszegi, százötvenezer forintig terjedő közigazgatási bírsággal sújtható.</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 Az eljárás lefolytatására az elkövetés helye szerinti fővárosi vagy megyei kormányhivatal jogosult.</w:t>
      </w:r>
    </w:p>
    <w:p w:rsidR="002D002B" w:rsidRPr="002D002B" w:rsidRDefault="002D002B" w:rsidP="002D002B">
      <w:pPr>
        <w:autoSpaceDE w:val="0"/>
        <w:autoSpaceDN w:val="0"/>
        <w:adjustRightInd w:val="0"/>
        <w:spacing w:before="240" w:after="240" w:line="240" w:lineRule="auto"/>
        <w:jc w:val="center"/>
        <w:rPr>
          <w:rFonts w:ascii="Times New Roman" w:hAnsi="Times New Roman" w:cs="Times New Roman"/>
          <w:sz w:val="24"/>
          <w:szCs w:val="24"/>
        </w:rPr>
      </w:pPr>
      <w:r w:rsidRPr="002D002B">
        <w:rPr>
          <w:rFonts w:ascii="Times New Roman" w:hAnsi="Times New Roman" w:cs="Times New Roman"/>
          <w:sz w:val="28"/>
          <w:szCs w:val="28"/>
        </w:rPr>
        <w:t>Kegyeleti jog képviselete</w:t>
      </w:r>
      <w:r w:rsidRPr="002D002B">
        <w:rPr>
          <w:rFonts w:ascii="Times New Roman" w:hAnsi="Times New Roman" w:cs="Times New Roman"/>
          <w:sz w:val="28"/>
          <w:szCs w:val="28"/>
          <w:vertAlign w:val="superscript"/>
        </w:rPr>
        <w:footnoteReference w:id="128"/>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40/H. §</w:t>
      </w:r>
      <w:r w:rsidRPr="002D002B">
        <w:rPr>
          <w:rFonts w:ascii="Times New Roman" w:hAnsi="Times New Roman" w:cs="Times New Roman"/>
          <w:b/>
          <w:bCs/>
          <w:sz w:val="24"/>
          <w:szCs w:val="24"/>
          <w:vertAlign w:val="superscript"/>
        </w:rPr>
        <w:footnoteReference w:id="129"/>
      </w:r>
      <w:r w:rsidRPr="002D002B">
        <w:rPr>
          <w:rFonts w:ascii="Times New Roman" w:hAnsi="Times New Roman" w:cs="Times New Roman"/>
          <w:b/>
          <w:bCs/>
          <w:sz w:val="24"/>
          <w:szCs w:val="24"/>
        </w:rPr>
        <w:t xml:space="preserve"> </w:t>
      </w:r>
      <w:r w:rsidRPr="002D002B">
        <w:rPr>
          <w:rFonts w:ascii="Times New Roman" w:hAnsi="Times New Roman" w:cs="Times New Roman"/>
          <w:sz w:val="24"/>
          <w:szCs w:val="24"/>
        </w:rPr>
        <w:t>(1) A betegjogi képviselő az egészségügyről szóló 1997. évi CLIV. törvényben biztosított eljárási jogait a beteg halála után az elhunyt kegyeleti jogainak érvényesülése érdekében - az egészségügyi intézmény működésével kapcsolatban tett panasz tekintetében - gyakorolhatja.</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 A betegjogi képviselő az elhunyt hozzátartójának megbízása alapján, a hozzátartozó által adott meghatalmazás keretei között segíti a kegyeleti jogok érvényesülését.</w:t>
      </w:r>
    </w:p>
    <w:p w:rsidR="002D002B" w:rsidRPr="002D002B" w:rsidRDefault="002D002B" w:rsidP="002D002B">
      <w:pPr>
        <w:autoSpaceDE w:val="0"/>
        <w:autoSpaceDN w:val="0"/>
        <w:adjustRightInd w:val="0"/>
        <w:spacing w:before="240" w:after="240" w:line="240" w:lineRule="auto"/>
        <w:jc w:val="center"/>
        <w:rPr>
          <w:rFonts w:ascii="Times New Roman" w:hAnsi="Times New Roman" w:cs="Times New Roman"/>
          <w:sz w:val="24"/>
          <w:szCs w:val="24"/>
        </w:rPr>
      </w:pPr>
      <w:r w:rsidRPr="002D002B">
        <w:rPr>
          <w:rFonts w:ascii="Times New Roman" w:hAnsi="Times New Roman" w:cs="Times New Roman"/>
          <w:sz w:val="28"/>
          <w:szCs w:val="28"/>
        </w:rPr>
        <w:t>Egyes lezárt temetőkre vonatkozó különös szabályok</w:t>
      </w:r>
      <w:r w:rsidRPr="002D002B">
        <w:rPr>
          <w:rFonts w:ascii="Times New Roman" w:hAnsi="Times New Roman" w:cs="Times New Roman"/>
          <w:sz w:val="28"/>
          <w:szCs w:val="28"/>
          <w:vertAlign w:val="superscript"/>
        </w:rPr>
        <w:footnoteReference w:id="130"/>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40/I. §</w:t>
      </w:r>
      <w:r w:rsidRPr="002D002B">
        <w:rPr>
          <w:rFonts w:ascii="Times New Roman" w:hAnsi="Times New Roman" w:cs="Times New Roman"/>
          <w:b/>
          <w:bCs/>
          <w:sz w:val="24"/>
          <w:szCs w:val="24"/>
          <w:vertAlign w:val="superscript"/>
        </w:rPr>
        <w:footnoteReference w:id="131"/>
      </w:r>
      <w:r w:rsidRPr="002D002B">
        <w:rPr>
          <w:rFonts w:ascii="Times New Roman" w:hAnsi="Times New Roman" w:cs="Times New Roman"/>
          <w:b/>
          <w:bCs/>
          <w:sz w:val="24"/>
          <w:szCs w:val="24"/>
        </w:rPr>
        <w:t xml:space="preserve"> </w:t>
      </w:r>
      <w:r w:rsidRPr="002D002B">
        <w:rPr>
          <w:rFonts w:ascii="Times New Roman" w:hAnsi="Times New Roman" w:cs="Times New Roman"/>
          <w:sz w:val="24"/>
          <w:szCs w:val="24"/>
        </w:rPr>
        <w:t>(1) Ha a temető lezárásától vagy az utolsó temetkezéstől számítva több mint 50 év eltelt, ezen alcím rendelkezéseit kell alkalmazni.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 xml:space="preserve">(2) A temetőben a 9. § (1) bekezdés </w:t>
      </w:r>
      <w:r w:rsidRPr="002D002B">
        <w:rPr>
          <w:rFonts w:ascii="Times New Roman" w:hAnsi="Times New Roman" w:cs="Times New Roman"/>
          <w:i/>
          <w:iCs/>
          <w:sz w:val="24"/>
          <w:szCs w:val="24"/>
        </w:rPr>
        <w:t xml:space="preserve">e) </w:t>
      </w:r>
      <w:r w:rsidRPr="002D002B">
        <w:rPr>
          <w:rFonts w:ascii="Times New Roman" w:hAnsi="Times New Roman" w:cs="Times New Roman"/>
          <w:sz w:val="24"/>
          <w:szCs w:val="24"/>
        </w:rPr>
        <w:t xml:space="preserve">és </w:t>
      </w:r>
      <w:r w:rsidRPr="002D002B">
        <w:rPr>
          <w:rFonts w:ascii="Times New Roman" w:hAnsi="Times New Roman" w:cs="Times New Roman"/>
          <w:i/>
          <w:iCs/>
          <w:sz w:val="24"/>
          <w:szCs w:val="24"/>
        </w:rPr>
        <w:t xml:space="preserve">h) </w:t>
      </w:r>
      <w:r w:rsidRPr="002D002B">
        <w:rPr>
          <w:rFonts w:ascii="Times New Roman" w:hAnsi="Times New Roman" w:cs="Times New Roman"/>
          <w:sz w:val="24"/>
          <w:szCs w:val="24"/>
        </w:rPr>
        <w:t>pontjában meghatározott temetői létesítményeket kell biztosítani.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(3) Nem áll fenn a 18. § (1)-(4) bekezdése szerinti nyilvántartási kötelezettség, ha a temető tulajdonosának, fenntartójának vagy üzemeltetőjének fel nem róható okból a temetkezésekről vezetett korábbi nyilvántartások megsemmisültek.</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(4) A temetőszabályzatnak - a temetőhasználat általános szabályain, a kegyeletgyakorlás rendjének a temetőlátogatók tájékoztatásához szükséges mértékű ismertetésén és a temetőben végzett egyéb vállalkozási tevékenységek ellátásának temetői rendjén túlmenően - csak a temető jellege és a vallási előírások alapján szükséges előírásokat kell tartalmaznia.</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 xml:space="preserve">(5) </w:t>
      </w:r>
      <w:proofErr w:type="gramStart"/>
      <w:r w:rsidRPr="002D002B">
        <w:rPr>
          <w:rFonts w:ascii="Times New Roman" w:hAnsi="Times New Roman" w:cs="Times New Roman"/>
          <w:sz w:val="24"/>
          <w:szCs w:val="24"/>
        </w:rPr>
        <w:t>Amennyiben a temetési hely szerinti temető, temetőrész, sírhelytábla jelenlegi tulajdonosa, illetve 1920. június 4-én vagy azt követő időpontban a tulajdonos, fenntartó vagy üzemeltető olyan vallási közösség volt, amelynek belső szabálya tiltja a temető vagy a temetési hely megszüntetését, és a temető tulajdonosának rendelkezésére álló nyilvántartások alapján az eltemettető vagy az eltemettető közeli hozzátartozójának személye nem állapítható meg, tartózkodási helye ismeretlen vagy az eltemettető és az eltemettető közeli hozzátartozója elhunyt, a temetési hely felett a vallási közösség rendelkezik.</w:t>
      </w:r>
      <w:proofErr w:type="gramEnd"/>
      <w:r w:rsidRPr="002D002B">
        <w:rPr>
          <w:rFonts w:ascii="Times New Roman" w:hAnsi="Times New Roman" w:cs="Times New Roman"/>
          <w:sz w:val="24"/>
          <w:szCs w:val="24"/>
        </w:rPr>
        <w:t xml:space="preserve"> A rendelkezési jog időtartama ebben az esetben nem korlátozható.</w:t>
      </w:r>
    </w:p>
    <w:p w:rsidR="002D002B" w:rsidRPr="002D002B" w:rsidRDefault="002D002B" w:rsidP="002D002B">
      <w:pPr>
        <w:autoSpaceDE w:val="0"/>
        <w:autoSpaceDN w:val="0"/>
        <w:adjustRightInd w:val="0"/>
        <w:spacing w:before="240" w:after="240" w:line="240" w:lineRule="auto"/>
        <w:jc w:val="center"/>
        <w:rPr>
          <w:rFonts w:ascii="Times New Roman" w:hAnsi="Times New Roman" w:cs="Times New Roman"/>
          <w:sz w:val="24"/>
          <w:szCs w:val="24"/>
        </w:rPr>
      </w:pPr>
      <w:r w:rsidRPr="002D002B">
        <w:rPr>
          <w:rFonts w:ascii="Times New Roman" w:hAnsi="Times New Roman" w:cs="Times New Roman"/>
          <w:sz w:val="28"/>
          <w:szCs w:val="28"/>
        </w:rPr>
        <w:lastRenderedPageBreak/>
        <w:t>Felhatalmazások</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 xml:space="preserve">41. § </w:t>
      </w:r>
      <w:r w:rsidRPr="002D002B">
        <w:rPr>
          <w:rFonts w:ascii="Times New Roman" w:hAnsi="Times New Roman" w:cs="Times New Roman"/>
          <w:sz w:val="24"/>
          <w:szCs w:val="24"/>
        </w:rPr>
        <w:t>(1) Felhatalmazást kap a Kormány, hogy rendeletben állapítsa meg</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a)</w:t>
      </w:r>
      <w:r w:rsidRPr="002D002B">
        <w:rPr>
          <w:rFonts w:ascii="Times New Roman" w:hAnsi="Times New Roman" w:cs="Times New Roman"/>
          <w:i/>
          <w:iCs/>
          <w:sz w:val="24"/>
          <w:szCs w:val="24"/>
          <w:vertAlign w:val="superscript"/>
        </w:rPr>
        <w:footnoteReference w:id="132"/>
      </w:r>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az e törvény szerinti temetkezési szolgáltatási tevékenység folytatásának részletes feltételeit, a tevékenységet folytatókra vonatkozó szakmai képesítési követelményeket, a tevékenység gyakorlásának műszaki, kegyeleti, közegészségügyi szabályait, az e tevékenységre jogosító engedély kiadásának rendjét, az engedéllyel rendelkezőkről vezetett nyilvántartás személyes adatot nem tartalmazó adattartalmát, valamint a nyilvántartás vezetésére vonatkozó részletes eljárási szabályokat, továbbá a tevékenységre jogszabályban vagy hatósági határozatban előírt kötelezettségek be nem tartása esetén alkalmazandó</w:t>
      </w:r>
      <w:proofErr w:type="gramEnd"/>
      <w:r w:rsidRPr="002D002B">
        <w:rPr>
          <w:rFonts w:ascii="Times New Roman" w:hAnsi="Times New Roman" w:cs="Times New Roman"/>
          <w:sz w:val="24"/>
          <w:szCs w:val="24"/>
        </w:rPr>
        <w:t xml:space="preserve"> </w:t>
      </w:r>
      <w:proofErr w:type="gramStart"/>
      <w:r w:rsidRPr="002D002B">
        <w:rPr>
          <w:rFonts w:ascii="Times New Roman" w:hAnsi="Times New Roman" w:cs="Times New Roman"/>
          <w:sz w:val="24"/>
          <w:szCs w:val="24"/>
        </w:rPr>
        <w:t>jogkövetkezményeket</w:t>
      </w:r>
      <w:proofErr w:type="gramEnd"/>
      <w:r w:rsidRPr="002D002B">
        <w:rPr>
          <w:rFonts w:ascii="Times New Roman" w:hAnsi="Times New Roman" w:cs="Times New Roman"/>
          <w:sz w:val="24"/>
          <w:szCs w:val="24"/>
        </w:rPr>
        <w: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b)</w:t>
      </w:r>
      <w:r w:rsidRPr="002D002B">
        <w:rPr>
          <w:rFonts w:ascii="Times New Roman" w:hAnsi="Times New Roman" w:cs="Times New Roman"/>
          <w:i/>
          <w:iCs/>
          <w:sz w:val="24"/>
          <w:szCs w:val="24"/>
          <w:vertAlign w:val="superscript"/>
        </w:rPr>
        <w:footnoteReference w:id="133"/>
      </w:r>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 xml:space="preserve">a temetkezési szolgáltatási és temetőüzemeltetési tevékenység ellátására való jogosultság és kötelezettség eseteit, a közköltségen történő temetés, a belföldi és külföldi </w:t>
      </w:r>
      <w:proofErr w:type="spellStart"/>
      <w:r w:rsidRPr="002D002B">
        <w:rPr>
          <w:rFonts w:ascii="Times New Roman" w:hAnsi="Times New Roman" w:cs="Times New Roman"/>
          <w:sz w:val="24"/>
          <w:szCs w:val="24"/>
        </w:rPr>
        <w:t>halottszállítás</w:t>
      </w:r>
      <w:proofErr w:type="spellEnd"/>
      <w:r w:rsidRPr="002D002B">
        <w:rPr>
          <w:rFonts w:ascii="Times New Roman" w:hAnsi="Times New Roman" w:cs="Times New Roman"/>
          <w:sz w:val="24"/>
          <w:szCs w:val="24"/>
        </w:rPr>
        <w:t>, a nem magyar állampolgár belföldi eltemetésének és hamvasztásának szabályait, továbbá a hamvak kiadásához szükséges nyilatkozat tartalmát;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c)</w:t>
      </w:r>
      <w:r w:rsidRPr="002D002B">
        <w:rPr>
          <w:rFonts w:ascii="Times New Roman" w:hAnsi="Times New Roman" w:cs="Times New Roman"/>
          <w:i/>
          <w:iCs/>
          <w:sz w:val="24"/>
          <w:szCs w:val="24"/>
          <w:vertAlign w:val="superscript"/>
        </w:rPr>
        <w:footnoteReference w:id="134"/>
      </w:r>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 xml:space="preserve">a temetőfenntartás és üzemeltetés, a </w:t>
      </w:r>
      <w:proofErr w:type="spellStart"/>
      <w:r w:rsidRPr="002D002B">
        <w:rPr>
          <w:rFonts w:ascii="Times New Roman" w:hAnsi="Times New Roman" w:cs="Times New Roman"/>
          <w:sz w:val="24"/>
          <w:szCs w:val="24"/>
        </w:rPr>
        <w:t>hamvasztóüzemi</w:t>
      </w:r>
      <w:proofErr w:type="spellEnd"/>
      <w:r w:rsidRPr="002D002B">
        <w:rPr>
          <w:rFonts w:ascii="Times New Roman" w:hAnsi="Times New Roman" w:cs="Times New Roman"/>
          <w:sz w:val="24"/>
          <w:szCs w:val="24"/>
        </w:rPr>
        <w:t xml:space="preserve"> </w:t>
      </w:r>
      <w:proofErr w:type="gramStart"/>
      <w:r w:rsidRPr="002D002B">
        <w:rPr>
          <w:rFonts w:ascii="Times New Roman" w:hAnsi="Times New Roman" w:cs="Times New Roman"/>
          <w:sz w:val="24"/>
          <w:szCs w:val="24"/>
        </w:rPr>
        <w:t>építmény létesítési</w:t>
      </w:r>
      <w:proofErr w:type="gramEnd"/>
      <w:r w:rsidRPr="002D002B">
        <w:rPr>
          <w:rFonts w:ascii="Times New Roman" w:hAnsi="Times New Roman" w:cs="Times New Roman"/>
          <w:sz w:val="24"/>
          <w:szCs w:val="24"/>
        </w:rPr>
        <w:t>, működési, közegészségügyi szabályait;</w:t>
      </w:r>
      <w:r w:rsidRPr="002D002B">
        <w:rPr>
          <w:rFonts w:ascii="Times New Roman" w:hAnsi="Times New Roman" w:cs="Times New Roman"/>
          <w:sz w:val="24"/>
          <w:szCs w:val="24"/>
          <w:vertAlign w:val="superscript"/>
        </w:rPr>
        <w:footnoteReference w:id="135"/>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d) </w:t>
      </w:r>
      <w:r w:rsidRPr="002D002B">
        <w:rPr>
          <w:rFonts w:ascii="Times New Roman" w:hAnsi="Times New Roman" w:cs="Times New Roman"/>
          <w:sz w:val="24"/>
          <w:szCs w:val="24"/>
        </w:rPr>
        <w:t>a temetők létesítésével, bővítésével, lezárásával, megszüntetésével és ismételt használatbavételével, valamint az eltemetéssel, a hamvasztással, az urnaelhelyezéssel, hamvak szórásával, a sírnyitással, a rátemetéssel, az exhumálással kapcsolatos részletes rendelkezéseket;</w:t>
      </w:r>
      <w:r w:rsidRPr="002D002B">
        <w:rPr>
          <w:rFonts w:ascii="Times New Roman" w:hAnsi="Times New Roman" w:cs="Times New Roman"/>
          <w:sz w:val="24"/>
          <w:szCs w:val="24"/>
          <w:vertAlign w:val="superscript"/>
        </w:rPr>
        <w:footnoteReference w:id="136"/>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e</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 temető, a temetkezési emlékhely, továbbá a temetési hely építményei létesítésének építési szabályait;</w:t>
      </w:r>
      <w:r w:rsidRPr="002D002B">
        <w:rPr>
          <w:rFonts w:ascii="Times New Roman" w:hAnsi="Times New Roman" w:cs="Times New Roman"/>
          <w:sz w:val="24"/>
          <w:szCs w:val="24"/>
          <w:vertAlign w:val="superscript"/>
        </w:rPr>
        <w:footnoteReference w:id="137"/>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f</w:t>
      </w:r>
      <w:proofErr w:type="gramEnd"/>
      <w:r w:rsidRPr="002D002B">
        <w:rPr>
          <w:rFonts w:ascii="Times New Roman" w:hAnsi="Times New Roman" w:cs="Times New Roman"/>
          <w:i/>
          <w:iCs/>
          <w:sz w:val="24"/>
          <w:szCs w:val="24"/>
        </w:rPr>
        <w:t>)</w:t>
      </w:r>
      <w:r w:rsidRPr="002D002B">
        <w:rPr>
          <w:rFonts w:ascii="Times New Roman" w:hAnsi="Times New Roman" w:cs="Times New Roman"/>
          <w:i/>
          <w:iCs/>
          <w:sz w:val="24"/>
          <w:szCs w:val="24"/>
          <w:vertAlign w:val="superscript"/>
        </w:rPr>
        <w:footnoteReference w:id="138"/>
      </w:r>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 Nemzeti Emlékhely és Kegyeleti Bizottság szervezetére, tagjaira, feladataira, működésére vonatkozó szabályokat, továbbá kijelölje a Bizottság létrehozásával és felügyeletével kapcsolatos feladatokat ellátó minisztert;</w:t>
      </w:r>
      <w:r w:rsidRPr="002D002B">
        <w:rPr>
          <w:rFonts w:ascii="Times New Roman" w:hAnsi="Times New Roman" w:cs="Times New Roman"/>
          <w:sz w:val="24"/>
          <w:szCs w:val="24"/>
          <w:vertAlign w:val="superscript"/>
        </w:rPr>
        <w:footnoteReference w:id="139"/>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g</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 temetőszabályzat kötelező tartalmi elemeit;</w:t>
      </w:r>
      <w:r w:rsidRPr="002D002B">
        <w:rPr>
          <w:rFonts w:ascii="Times New Roman" w:hAnsi="Times New Roman" w:cs="Times New Roman"/>
          <w:sz w:val="24"/>
          <w:szCs w:val="24"/>
          <w:vertAlign w:val="superscript"/>
        </w:rPr>
        <w:footnoteReference w:id="140"/>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lastRenderedPageBreak/>
        <w:t>h</w:t>
      </w:r>
      <w:proofErr w:type="gramEnd"/>
      <w:r w:rsidRPr="002D002B">
        <w:rPr>
          <w:rFonts w:ascii="Times New Roman" w:hAnsi="Times New Roman" w:cs="Times New Roman"/>
          <w:i/>
          <w:iCs/>
          <w:sz w:val="24"/>
          <w:szCs w:val="24"/>
        </w:rPr>
        <w:t>)</w:t>
      </w:r>
      <w:r w:rsidRPr="002D002B">
        <w:rPr>
          <w:rFonts w:ascii="Times New Roman" w:hAnsi="Times New Roman" w:cs="Times New Roman"/>
          <w:i/>
          <w:iCs/>
          <w:sz w:val="24"/>
          <w:szCs w:val="24"/>
          <w:vertAlign w:val="superscript"/>
        </w:rPr>
        <w:footnoteReference w:id="141"/>
      </w:r>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 Nemzeti Emlékhely és Kegyeleti Bizottság</w:t>
      </w:r>
      <w:r w:rsidRPr="002D002B">
        <w:rPr>
          <w:rFonts w:ascii="Times New Roman" w:hAnsi="Times New Roman" w:cs="Times New Roman"/>
          <w:sz w:val="24"/>
          <w:szCs w:val="24"/>
          <w:vertAlign w:val="superscript"/>
        </w:rPr>
        <w:footnoteReference w:id="142"/>
      </w:r>
      <w:r w:rsidRPr="002D002B">
        <w:rPr>
          <w:rFonts w:ascii="Times New Roman" w:hAnsi="Times New Roman" w:cs="Times New Roman"/>
          <w:sz w:val="24"/>
          <w:szCs w:val="24"/>
        </w:rPr>
        <w:t xml:space="preserve"> javaslatára a „Nemzeti Gyásznap” állandó vagy eseti meghatározására, a gyász nemzeti méretű kifejezésére és megformálására vonatkozó szabályokat;</w:t>
      </w:r>
      <w:r w:rsidRPr="002D002B">
        <w:rPr>
          <w:rFonts w:ascii="Times New Roman" w:hAnsi="Times New Roman" w:cs="Times New Roman"/>
          <w:sz w:val="24"/>
          <w:szCs w:val="24"/>
          <w:vertAlign w:val="superscript"/>
        </w:rPr>
        <w:footnoteReference w:id="143"/>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i)</w:t>
      </w:r>
      <w:r w:rsidRPr="002D002B">
        <w:rPr>
          <w:rFonts w:ascii="Times New Roman" w:hAnsi="Times New Roman" w:cs="Times New Roman"/>
          <w:i/>
          <w:iCs/>
          <w:sz w:val="24"/>
          <w:szCs w:val="24"/>
          <w:vertAlign w:val="superscript"/>
        </w:rPr>
        <w:footnoteReference w:id="144"/>
      </w:r>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 szociális és köztemetésekhez kapcsolódó hamvasztás legmagasabb díját;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j)</w:t>
      </w:r>
      <w:r w:rsidRPr="002D002B">
        <w:rPr>
          <w:rFonts w:ascii="Times New Roman" w:hAnsi="Times New Roman" w:cs="Times New Roman"/>
          <w:i/>
          <w:iCs/>
          <w:sz w:val="24"/>
          <w:szCs w:val="24"/>
          <w:vertAlign w:val="superscript"/>
        </w:rPr>
        <w:footnoteReference w:id="145"/>
      </w:r>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 szociális temetési helyekre vonatkozó eltérő szabályok, a szociális temetés igénybevételének részletes szabályait;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k)</w:t>
      </w:r>
      <w:r w:rsidRPr="002D002B">
        <w:rPr>
          <w:rFonts w:ascii="Times New Roman" w:hAnsi="Times New Roman" w:cs="Times New Roman"/>
          <w:i/>
          <w:iCs/>
          <w:sz w:val="24"/>
          <w:szCs w:val="24"/>
          <w:vertAlign w:val="superscript"/>
        </w:rPr>
        <w:footnoteReference w:id="146"/>
      </w:r>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 szociális temetés esetén a holttest egészségügyi intézményben történő hűtésének részletes szabályait.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w:t>
      </w:r>
      <w:r w:rsidRPr="002D002B">
        <w:rPr>
          <w:rFonts w:ascii="Times New Roman" w:hAnsi="Times New Roman" w:cs="Times New Roman"/>
          <w:sz w:val="24"/>
          <w:szCs w:val="24"/>
          <w:vertAlign w:val="superscript"/>
        </w:rPr>
        <w:footnoteReference w:id="147"/>
      </w:r>
      <w:r w:rsidRPr="002D002B">
        <w:rPr>
          <w:rFonts w:ascii="Times New Roman" w:hAnsi="Times New Roman" w:cs="Times New Roman"/>
          <w:sz w:val="24"/>
          <w:szCs w:val="24"/>
        </w:rPr>
        <w:t xml:space="preserve"> Felhatalmazást kap a Kormány, hogy</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a</w:t>
      </w:r>
      <w:proofErr w:type="gramEnd"/>
      <w:r w:rsidRPr="002D002B">
        <w:rPr>
          <w:rFonts w:ascii="Times New Roman" w:hAnsi="Times New Roman" w:cs="Times New Roman"/>
          <w:i/>
          <w:iCs/>
          <w:sz w:val="24"/>
          <w:szCs w:val="24"/>
        </w:rPr>
        <w:t xml:space="preserve">) </w:t>
      </w:r>
      <w:proofErr w:type="spellStart"/>
      <w:r w:rsidRPr="002D002B">
        <w:rPr>
          <w:rFonts w:ascii="Times New Roman" w:hAnsi="Times New Roman" w:cs="Times New Roman"/>
          <w:sz w:val="24"/>
          <w:szCs w:val="24"/>
        </w:rPr>
        <w:t>a</w:t>
      </w:r>
      <w:proofErr w:type="spellEnd"/>
      <w:r w:rsidRPr="002D002B">
        <w:rPr>
          <w:rFonts w:ascii="Times New Roman" w:hAnsi="Times New Roman" w:cs="Times New Roman"/>
          <w:sz w:val="24"/>
          <w:szCs w:val="24"/>
        </w:rPr>
        <w:t xml:space="preserve"> temetkezési szolgáltatásért kiállítható számla tartalmát és formátumát,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b) </w:t>
      </w:r>
      <w:r w:rsidRPr="002D002B">
        <w:rPr>
          <w:rFonts w:ascii="Times New Roman" w:hAnsi="Times New Roman" w:cs="Times New Roman"/>
          <w:sz w:val="24"/>
          <w:szCs w:val="24"/>
        </w:rPr>
        <w:t>a temetkezéssel összefüggésben a temetkezési szolgáltató által végezhető egyéb tevékenységek és termékek körét,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c) </w:t>
      </w:r>
      <w:r w:rsidRPr="002D002B">
        <w:rPr>
          <w:rFonts w:ascii="Times New Roman" w:hAnsi="Times New Roman" w:cs="Times New Roman"/>
          <w:sz w:val="24"/>
          <w:szCs w:val="24"/>
        </w:rPr>
        <w:t>a 25. § (4) bekezdésében meghatározott, az elhalálozással kapcsolatos ügyeket</w:t>
      </w:r>
    </w:p>
    <w:p w:rsidR="002D002B" w:rsidRPr="002D002B" w:rsidRDefault="002D002B" w:rsidP="002D002B">
      <w:pPr>
        <w:autoSpaceDE w:val="0"/>
        <w:autoSpaceDN w:val="0"/>
        <w:adjustRightInd w:val="0"/>
        <w:spacing w:after="0" w:line="240" w:lineRule="auto"/>
        <w:jc w:val="both"/>
        <w:rPr>
          <w:rFonts w:ascii="Times New Roman" w:hAnsi="Times New Roman" w:cs="Times New Roman"/>
          <w:sz w:val="24"/>
          <w:szCs w:val="24"/>
        </w:rPr>
      </w:pPr>
      <w:proofErr w:type="gramStart"/>
      <w:r w:rsidRPr="002D002B">
        <w:rPr>
          <w:rFonts w:ascii="Times New Roman" w:hAnsi="Times New Roman" w:cs="Times New Roman"/>
          <w:sz w:val="24"/>
          <w:szCs w:val="24"/>
        </w:rPr>
        <w:t>rendeletben</w:t>
      </w:r>
      <w:proofErr w:type="gramEnd"/>
      <w:r w:rsidRPr="002D002B">
        <w:rPr>
          <w:rFonts w:ascii="Times New Roman" w:hAnsi="Times New Roman" w:cs="Times New Roman"/>
          <w:sz w:val="24"/>
          <w:szCs w:val="24"/>
        </w:rPr>
        <w:t xml:space="preserve"> állapítsa meg.</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(3)</w:t>
      </w:r>
      <w:r w:rsidRPr="002D002B">
        <w:rPr>
          <w:rFonts w:ascii="Times New Roman" w:hAnsi="Times New Roman" w:cs="Times New Roman"/>
          <w:sz w:val="24"/>
          <w:szCs w:val="24"/>
          <w:vertAlign w:val="superscript"/>
        </w:rPr>
        <w:footnoteReference w:id="148"/>
      </w:r>
      <w:r w:rsidRPr="002D002B">
        <w:rPr>
          <w:rFonts w:ascii="Times New Roman" w:hAnsi="Times New Roman" w:cs="Times New Roman"/>
          <w:sz w:val="24"/>
          <w:szCs w:val="24"/>
        </w:rPr>
        <w:t xml:space="preserve"> A települési önkormányzat, fővárosban a közgyűlés rendeletben állapítja meg - a köztemetőre vonatkozóan - különösen</w:t>
      </w:r>
      <w:r w:rsidRPr="002D002B">
        <w:rPr>
          <w:rFonts w:ascii="Times New Roman" w:hAnsi="Times New Roman" w:cs="Times New Roman"/>
          <w:sz w:val="24"/>
          <w:szCs w:val="24"/>
          <w:vertAlign w:val="superscript"/>
        </w:rPr>
        <w:footnoteReference w:id="149"/>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a</w:t>
      </w:r>
      <w:proofErr w:type="gramEnd"/>
      <w:r w:rsidRPr="002D002B">
        <w:rPr>
          <w:rFonts w:ascii="Times New Roman" w:hAnsi="Times New Roman" w:cs="Times New Roman"/>
          <w:i/>
          <w:iCs/>
          <w:sz w:val="24"/>
          <w:szCs w:val="24"/>
        </w:rPr>
        <w:t xml:space="preserve">) </w:t>
      </w:r>
      <w:proofErr w:type="spellStart"/>
      <w:r w:rsidRPr="002D002B">
        <w:rPr>
          <w:rFonts w:ascii="Times New Roman" w:hAnsi="Times New Roman" w:cs="Times New Roman"/>
          <w:sz w:val="24"/>
          <w:szCs w:val="24"/>
        </w:rPr>
        <w:t>a</w:t>
      </w:r>
      <w:proofErr w:type="spellEnd"/>
      <w:r w:rsidRPr="002D002B">
        <w:rPr>
          <w:rFonts w:ascii="Times New Roman" w:hAnsi="Times New Roman" w:cs="Times New Roman"/>
          <w:sz w:val="24"/>
          <w:szCs w:val="24"/>
        </w:rPr>
        <w:t xml:space="preserve"> temető rendeltetésszerű használatához szükséges egyéb helyi, tárgyi és infrastrukturális feltételeket;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b)</w:t>
      </w:r>
      <w:r w:rsidRPr="002D002B">
        <w:rPr>
          <w:rFonts w:ascii="Times New Roman" w:hAnsi="Times New Roman" w:cs="Times New Roman"/>
          <w:i/>
          <w:iCs/>
          <w:sz w:val="24"/>
          <w:szCs w:val="24"/>
          <w:vertAlign w:val="superscript"/>
        </w:rPr>
        <w:footnoteReference w:id="150"/>
      </w:r>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 temető, ravatalozó használatának és igénybevételének szabályait;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c) </w:t>
      </w:r>
      <w:r w:rsidRPr="002D002B">
        <w:rPr>
          <w:rFonts w:ascii="Times New Roman" w:hAnsi="Times New Roman" w:cs="Times New Roman"/>
          <w:sz w:val="24"/>
          <w:szCs w:val="24"/>
        </w:rPr>
        <w:t>a temetési hely gazdálkodási szabályait;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d) </w:t>
      </w:r>
      <w:r w:rsidRPr="002D002B">
        <w:rPr>
          <w:rFonts w:ascii="Times New Roman" w:hAnsi="Times New Roman" w:cs="Times New Roman"/>
          <w:sz w:val="24"/>
          <w:szCs w:val="24"/>
        </w:rPr>
        <w:t>a sírhely méretezését, sírjelek alkalmazását, a kegyeleti tárgyak, növényzet elhelyezését, a sírgondozás szabályait;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e</w:t>
      </w:r>
      <w:proofErr w:type="gramEnd"/>
      <w:r w:rsidRPr="002D002B">
        <w:rPr>
          <w:rFonts w:ascii="Times New Roman" w:hAnsi="Times New Roman" w:cs="Times New Roman"/>
          <w:i/>
          <w:iCs/>
          <w:sz w:val="24"/>
          <w:szCs w:val="24"/>
        </w:rPr>
        <w:t>)</w:t>
      </w:r>
      <w:r w:rsidRPr="002D002B">
        <w:rPr>
          <w:rFonts w:ascii="Times New Roman" w:hAnsi="Times New Roman" w:cs="Times New Roman"/>
          <w:i/>
          <w:iCs/>
          <w:sz w:val="24"/>
          <w:szCs w:val="24"/>
          <w:vertAlign w:val="superscript"/>
        </w:rPr>
        <w:footnoteReference w:id="151"/>
      </w:r>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 xml:space="preserve">temetőben a kegyeleti közszolgáltatások feltételeit, a temetési hely megváltásának és újraváltásának díját, a </w:t>
      </w:r>
      <w:proofErr w:type="spellStart"/>
      <w:r w:rsidRPr="002D002B">
        <w:rPr>
          <w:rFonts w:ascii="Times New Roman" w:hAnsi="Times New Roman" w:cs="Times New Roman"/>
          <w:sz w:val="24"/>
          <w:szCs w:val="24"/>
        </w:rPr>
        <w:t>temetőfenntartási</w:t>
      </w:r>
      <w:proofErr w:type="spellEnd"/>
      <w:r w:rsidRPr="002D002B">
        <w:rPr>
          <w:rFonts w:ascii="Times New Roman" w:hAnsi="Times New Roman" w:cs="Times New Roman"/>
          <w:sz w:val="24"/>
          <w:szCs w:val="24"/>
        </w:rPr>
        <w:t xml:space="preserve"> hozzájárulás díját, illetve a létesítmények és az üzemeltető által biztosított szolgáltatások igénybevételének díját;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lastRenderedPageBreak/>
        <w:t>f</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 temetési szolgáltatás, illetőleg a temetőben végzett egyéb vállalkozói tevékenységek ellátásának temetői rendjét;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g</w:t>
      </w:r>
      <w:proofErr w:type="gramEnd"/>
      <w:r w:rsidRPr="002D002B">
        <w:rPr>
          <w:rFonts w:ascii="Times New Roman" w:hAnsi="Times New Roman" w:cs="Times New Roman"/>
          <w:i/>
          <w:iCs/>
          <w:sz w:val="24"/>
          <w:szCs w:val="24"/>
        </w:rPr>
        <w:t>)</w:t>
      </w:r>
      <w:r w:rsidRPr="002D002B">
        <w:rPr>
          <w:rFonts w:ascii="Times New Roman" w:hAnsi="Times New Roman" w:cs="Times New Roman"/>
          <w:i/>
          <w:iCs/>
          <w:sz w:val="24"/>
          <w:szCs w:val="24"/>
          <w:vertAlign w:val="superscript"/>
        </w:rPr>
        <w:footnoteReference w:id="152"/>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41/</w:t>
      </w:r>
      <w:proofErr w:type="gramStart"/>
      <w:r w:rsidRPr="002D002B">
        <w:rPr>
          <w:rFonts w:ascii="Times New Roman" w:hAnsi="Times New Roman" w:cs="Times New Roman"/>
          <w:b/>
          <w:bCs/>
          <w:sz w:val="24"/>
          <w:szCs w:val="24"/>
        </w:rPr>
        <w:t>A.</w:t>
      </w:r>
      <w:proofErr w:type="gramEnd"/>
      <w:r w:rsidRPr="002D002B">
        <w:rPr>
          <w:rFonts w:ascii="Times New Roman" w:hAnsi="Times New Roman" w:cs="Times New Roman"/>
          <w:b/>
          <w:bCs/>
          <w:sz w:val="24"/>
          <w:szCs w:val="24"/>
        </w:rPr>
        <w:t xml:space="preserve"> §</w:t>
      </w:r>
      <w:r w:rsidRPr="002D002B">
        <w:rPr>
          <w:rFonts w:ascii="Times New Roman" w:hAnsi="Times New Roman" w:cs="Times New Roman"/>
          <w:b/>
          <w:bCs/>
          <w:sz w:val="24"/>
          <w:szCs w:val="24"/>
          <w:vertAlign w:val="superscript"/>
        </w:rPr>
        <w:footnoteReference w:id="153"/>
      </w:r>
      <w:r w:rsidRPr="002D002B">
        <w:rPr>
          <w:rFonts w:ascii="Times New Roman" w:hAnsi="Times New Roman" w:cs="Times New Roman"/>
          <w:b/>
          <w:bCs/>
          <w:sz w:val="24"/>
          <w:szCs w:val="24"/>
        </w:rPr>
        <w:t xml:space="preserve"> </w:t>
      </w:r>
      <w:r w:rsidRPr="002D002B">
        <w:rPr>
          <w:rFonts w:ascii="Times New Roman" w:hAnsi="Times New Roman" w:cs="Times New Roman"/>
          <w:sz w:val="24"/>
          <w:szCs w:val="24"/>
        </w:rPr>
        <w:t>Felhatalmazást kap a Kormány, hogy a temetkezési szolgáltatásokat engedélyező hatóságot rendeletben jelölje ki.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41/B. §</w:t>
      </w:r>
      <w:r w:rsidRPr="002D002B">
        <w:rPr>
          <w:rFonts w:ascii="Times New Roman" w:hAnsi="Times New Roman" w:cs="Times New Roman"/>
          <w:b/>
          <w:bCs/>
          <w:sz w:val="24"/>
          <w:szCs w:val="24"/>
          <w:vertAlign w:val="superscript"/>
        </w:rPr>
        <w:footnoteReference w:id="154"/>
      </w:r>
      <w:r w:rsidRPr="002D002B">
        <w:rPr>
          <w:rFonts w:ascii="Times New Roman" w:hAnsi="Times New Roman" w:cs="Times New Roman"/>
          <w:b/>
          <w:bCs/>
          <w:sz w:val="24"/>
          <w:szCs w:val="24"/>
        </w:rPr>
        <w:t xml:space="preserve"> </w:t>
      </w:r>
      <w:r w:rsidRPr="002D002B">
        <w:rPr>
          <w:rFonts w:ascii="Times New Roman" w:hAnsi="Times New Roman" w:cs="Times New Roman"/>
          <w:sz w:val="24"/>
          <w:szCs w:val="24"/>
        </w:rPr>
        <w:t>Felhatalmazást kap a helyi önkormányzatokért felelős miniszter, hogy - az adópolitikáért felelős miniszterrel egyetértésben - a temetkezési szolgáltatási engedély kiadása iránt fizetendő igazgatási szolgáltatási díjat rendeletben állapítsa meg.</w:t>
      </w:r>
      <w:r w:rsidRPr="002D002B">
        <w:rPr>
          <w:rFonts w:ascii="Times New Roman" w:hAnsi="Times New Roman" w:cs="Times New Roman"/>
          <w:sz w:val="24"/>
          <w:szCs w:val="24"/>
          <w:vertAlign w:val="superscript"/>
        </w:rPr>
        <w:footnoteReference w:id="155"/>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41/C. §</w:t>
      </w:r>
      <w:r w:rsidRPr="002D002B">
        <w:rPr>
          <w:rFonts w:ascii="Times New Roman" w:hAnsi="Times New Roman" w:cs="Times New Roman"/>
          <w:b/>
          <w:bCs/>
          <w:sz w:val="24"/>
          <w:szCs w:val="24"/>
          <w:vertAlign w:val="superscript"/>
        </w:rPr>
        <w:footnoteReference w:id="156"/>
      </w:r>
      <w:r w:rsidRPr="002D002B">
        <w:rPr>
          <w:rFonts w:ascii="Times New Roman" w:hAnsi="Times New Roman" w:cs="Times New Roman"/>
          <w:b/>
          <w:bCs/>
          <w:sz w:val="24"/>
          <w:szCs w:val="24"/>
        </w:rPr>
        <w:t xml:space="preserve"> </w:t>
      </w:r>
      <w:r w:rsidRPr="002D002B">
        <w:rPr>
          <w:rFonts w:ascii="Times New Roman" w:hAnsi="Times New Roman" w:cs="Times New Roman"/>
          <w:sz w:val="24"/>
          <w:szCs w:val="24"/>
        </w:rPr>
        <w:t>Felhatalmazást kap a honvédelemért felelős miniszter, hogy rendeletben kijelölje a hősi temető, hősi temetési hely kezelésének ellenőrzését végző szervet és meghatározza az általa ellátandó tevékenység további feltételeit.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 xml:space="preserve">42. § </w:t>
      </w:r>
      <w:r w:rsidRPr="002D002B">
        <w:rPr>
          <w:rFonts w:ascii="Times New Roman" w:hAnsi="Times New Roman" w:cs="Times New Roman"/>
          <w:sz w:val="24"/>
          <w:szCs w:val="24"/>
        </w:rPr>
        <w:t>Ahol az önkormányzat a köztemető fenntartására vonatkozó kötelezettségéről kegyeleti közszolgáltatási szerződés keretében gondoskodik, a temető használatának szabályait önkormányzati rendeletben kell megállapítani.</w:t>
      </w:r>
    </w:p>
    <w:p w:rsidR="002D002B" w:rsidRPr="002D002B" w:rsidRDefault="002D002B" w:rsidP="002D002B">
      <w:pPr>
        <w:autoSpaceDE w:val="0"/>
        <w:autoSpaceDN w:val="0"/>
        <w:adjustRightInd w:val="0"/>
        <w:spacing w:before="240" w:after="240" w:line="240" w:lineRule="auto"/>
        <w:jc w:val="center"/>
        <w:rPr>
          <w:rFonts w:ascii="Times New Roman" w:hAnsi="Times New Roman" w:cs="Times New Roman"/>
          <w:sz w:val="24"/>
          <w:szCs w:val="24"/>
        </w:rPr>
      </w:pPr>
      <w:r w:rsidRPr="002D002B">
        <w:rPr>
          <w:rFonts w:ascii="Times New Roman" w:hAnsi="Times New Roman" w:cs="Times New Roman"/>
          <w:sz w:val="28"/>
          <w:szCs w:val="28"/>
        </w:rPr>
        <w:t>Átmeneti és záró rendelkezések</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 xml:space="preserve">43. § </w:t>
      </w:r>
      <w:r w:rsidRPr="002D002B">
        <w:rPr>
          <w:rFonts w:ascii="Times New Roman" w:hAnsi="Times New Roman" w:cs="Times New Roman"/>
          <w:sz w:val="24"/>
          <w:szCs w:val="24"/>
        </w:rPr>
        <w:t>(1) E törvény a 24. § (3) bekezdésének kivételével a kihirdetését követő hatodik hónap első napján lép hatályba. A 24. § (3) bekezdése 2002. január 1-jén lép hatályba.</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 A meglévő temető tulajdonosának a 9. §</w:t>
      </w:r>
      <w:proofErr w:type="spellStart"/>
      <w:r w:rsidRPr="002D002B">
        <w:rPr>
          <w:rFonts w:ascii="Times New Roman" w:hAnsi="Times New Roman" w:cs="Times New Roman"/>
          <w:sz w:val="24"/>
          <w:szCs w:val="24"/>
        </w:rPr>
        <w:t>-ban</w:t>
      </w:r>
      <w:proofErr w:type="spellEnd"/>
      <w:r w:rsidRPr="002D002B">
        <w:rPr>
          <w:rFonts w:ascii="Times New Roman" w:hAnsi="Times New Roman" w:cs="Times New Roman"/>
          <w:sz w:val="24"/>
          <w:szCs w:val="24"/>
        </w:rPr>
        <w:t xml:space="preserve"> meghatározott temetői létesítményeket és közműveket e törvény hatálybalépését követő öt éven belül kell megépíteni. Emiatt azonban temetési helyek nem számolhatók fel a használati időn belül, kivéve a temető tulajdonosának az eltemettetővel történt kölcsönös megegyezését. Megegyezés hiányában a használati idő lejártát követő két éven belül kell az építést elvégezni.</w:t>
      </w:r>
      <w:r w:rsidRPr="002D002B">
        <w:rPr>
          <w:rFonts w:ascii="Times New Roman" w:hAnsi="Times New Roman" w:cs="Times New Roman"/>
          <w:sz w:val="24"/>
          <w:szCs w:val="24"/>
          <w:vertAlign w:val="superscript"/>
        </w:rPr>
        <w:footnoteReference w:id="157"/>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(3)-(4)</w:t>
      </w:r>
      <w:r w:rsidRPr="002D002B">
        <w:rPr>
          <w:rFonts w:ascii="Times New Roman" w:hAnsi="Times New Roman" w:cs="Times New Roman"/>
          <w:sz w:val="24"/>
          <w:szCs w:val="24"/>
          <w:vertAlign w:val="superscript"/>
        </w:rPr>
        <w:footnoteReference w:id="158"/>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(5) A törvény hatálybalépésekor már működő temetkezési szolgáltatónak a személyes megbízhatóságát, szakmai alkalmasságát és pénzügyi teljesítőképességét a kormányrendeletben meghatározott határidőn belül és az ott meghatározott módon kell igazolnia.</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44. §</w:t>
      </w:r>
      <w:r w:rsidRPr="002D002B">
        <w:rPr>
          <w:rFonts w:ascii="Times New Roman" w:hAnsi="Times New Roman" w:cs="Times New Roman"/>
          <w:b/>
          <w:bCs/>
          <w:sz w:val="24"/>
          <w:szCs w:val="24"/>
          <w:vertAlign w:val="superscript"/>
        </w:rPr>
        <w:footnoteReference w:id="159"/>
      </w:r>
      <w:r w:rsidRPr="002D002B">
        <w:rPr>
          <w:rFonts w:ascii="Times New Roman" w:hAnsi="Times New Roman" w:cs="Times New Roman"/>
          <w:b/>
          <w:bCs/>
          <w:sz w:val="24"/>
          <w:szCs w:val="24"/>
        </w:rPr>
        <w:t xml:space="preserve"> </w:t>
      </w:r>
      <w:r w:rsidRPr="002D002B">
        <w:rPr>
          <w:rFonts w:ascii="Times New Roman" w:hAnsi="Times New Roman" w:cs="Times New Roman"/>
          <w:sz w:val="24"/>
          <w:szCs w:val="24"/>
        </w:rPr>
        <w:t>A 27. § (3) bekezdését a 2013. november 1-jén temetkezési szolgáltatás céljából működtetett székhelyre, telephelyre</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lastRenderedPageBreak/>
        <w:t>a</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ha a temetkezési szolgáltató a székhelyül, telephelyül szolgáló ingatlan tulajdonosa, 2015. január 1-jétől,</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b) </w:t>
      </w:r>
      <w:r w:rsidRPr="002D002B">
        <w:rPr>
          <w:rFonts w:ascii="Times New Roman" w:hAnsi="Times New Roman" w:cs="Times New Roman"/>
          <w:sz w:val="24"/>
          <w:szCs w:val="24"/>
        </w:rPr>
        <w:t>ha a temetkezési szolgáltató a székhelyül, telephelyül szolgáló ingatlan hasznosítására más jogcímen jogosult, 2014. február 1-jétől</w:t>
      </w:r>
    </w:p>
    <w:p w:rsidR="002D002B" w:rsidRPr="002D002B" w:rsidRDefault="002D002B" w:rsidP="002D002B">
      <w:pPr>
        <w:autoSpaceDE w:val="0"/>
        <w:autoSpaceDN w:val="0"/>
        <w:adjustRightInd w:val="0"/>
        <w:spacing w:after="0" w:line="240" w:lineRule="auto"/>
        <w:jc w:val="both"/>
        <w:rPr>
          <w:rFonts w:ascii="Times New Roman" w:hAnsi="Times New Roman" w:cs="Times New Roman"/>
          <w:sz w:val="24"/>
          <w:szCs w:val="24"/>
        </w:rPr>
      </w:pPr>
      <w:proofErr w:type="gramStart"/>
      <w:r w:rsidRPr="002D002B">
        <w:rPr>
          <w:rFonts w:ascii="Times New Roman" w:hAnsi="Times New Roman" w:cs="Times New Roman"/>
          <w:sz w:val="24"/>
          <w:szCs w:val="24"/>
        </w:rPr>
        <w:t>kell</w:t>
      </w:r>
      <w:proofErr w:type="gramEnd"/>
      <w:r w:rsidRPr="002D002B">
        <w:rPr>
          <w:rFonts w:ascii="Times New Roman" w:hAnsi="Times New Roman" w:cs="Times New Roman"/>
          <w:sz w:val="24"/>
          <w:szCs w:val="24"/>
        </w:rPr>
        <w:t xml:space="preserve"> alkalmazni.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44/</w:t>
      </w:r>
      <w:proofErr w:type="gramStart"/>
      <w:r w:rsidRPr="002D002B">
        <w:rPr>
          <w:rFonts w:ascii="Times New Roman" w:hAnsi="Times New Roman" w:cs="Times New Roman"/>
          <w:b/>
          <w:bCs/>
          <w:sz w:val="24"/>
          <w:szCs w:val="24"/>
        </w:rPr>
        <w:t>A.</w:t>
      </w:r>
      <w:proofErr w:type="gramEnd"/>
      <w:r w:rsidRPr="002D002B">
        <w:rPr>
          <w:rFonts w:ascii="Times New Roman" w:hAnsi="Times New Roman" w:cs="Times New Roman"/>
          <w:b/>
          <w:bCs/>
          <w:sz w:val="24"/>
          <w:szCs w:val="24"/>
        </w:rPr>
        <w:t xml:space="preserve"> §</w:t>
      </w:r>
      <w:r w:rsidRPr="002D002B">
        <w:rPr>
          <w:rFonts w:ascii="Times New Roman" w:hAnsi="Times New Roman" w:cs="Times New Roman"/>
          <w:b/>
          <w:bCs/>
          <w:sz w:val="24"/>
          <w:szCs w:val="24"/>
          <w:vertAlign w:val="superscript"/>
        </w:rPr>
        <w:footnoteReference w:id="160"/>
      </w:r>
      <w:r w:rsidRPr="002D002B">
        <w:rPr>
          <w:rFonts w:ascii="Times New Roman" w:hAnsi="Times New Roman" w:cs="Times New Roman"/>
          <w:b/>
          <w:bCs/>
          <w:sz w:val="24"/>
          <w:szCs w:val="24"/>
        </w:rPr>
        <w:t xml:space="preserve"> </w:t>
      </w:r>
      <w:r w:rsidRPr="002D002B">
        <w:rPr>
          <w:rFonts w:ascii="Times New Roman" w:hAnsi="Times New Roman" w:cs="Times New Roman"/>
          <w:sz w:val="24"/>
          <w:szCs w:val="24"/>
        </w:rPr>
        <w:t xml:space="preserve">E törvénynek a temetőkről és a temetkezésről szóló 1999. évi XLIII. törvény módosításáról szóló 2015. évi CLV. törvénnyel (a továbbiakban: </w:t>
      </w:r>
      <w:proofErr w:type="spellStart"/>
      <w:r w:rsidRPr="002D002B">
        <w:rPr>
          <w:rFonts w:ascii="Times New Roman" w:hAnsi="Times New Roman" w:cs="Times New Roman"/>
          <w:sz w:val="24"/>
          <w:szCs w:val="24"/>
        </w:rPr>
        <w:t>Módtv</w:t>
      </w:r>
      <w:proofErr w:type="spellEnd"/>
      <w:r w:rsidRPr="002D002B">
        <w:rPr>
          <w:rFonts w:ascii="Times New Roman" w:hAnsi="Times New Roman" w:cs="Times New Roman"/>
          <w:sz w:val="24"/>
          <w:szCs w:val="24"/>
        </w:rPr>
        <w:t xml:space="preserve">.) megállapított szabályait a </w:t>
      </w:r>
      <w:proofErr w:type="spellStart"/>
      <w:r w:rsidRPr="002D002B">
        <w:rPr>
          <w:rFonts w:ascii="Times New Roman" w:hAnsi="Times New Roman" w:cs="Times New Roman"/>
          <w:sz w:val="24"/>
          <w:szCs w:val="24"/>
        </w:rPr>
        <w:t>Módtv</w:t>
      </w:r>
      <w:proofErr w:type="spellEnd"/>
      <w:r w:rsidRPr="002D002B">
        <w:rPr>
          <w:rFonts w:ascii="Times New Roman" w:hAnsi="Times New Roman" w:cs="Times New Roman"/>
          <w:sz w:val="24"/>
          <w:szCs w:val="24"/>
        </w:rPr>
        <w:t>. hatálybalépésekor folyamatban lévő hatósági ellenőrzések során is alkalmazni kell.</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44/B. §</w:t>
      </w:r>
      <w:r w:rsidRPr="002D002B">
        <w:rPr>
          <w:rFonts w:ascii="Times New Roman" w:hAnsi="Times New Roman" w:cs="Times New Roman"/>
          <w:b/>
          <w:bCs/>
          <w:sz w:val="24"/>
          <w:szCs w:val="24"/>
          <w:vertAlign w:val="superscript"/>
        </w:rPr>
        <w:footnoteReference w:id="161"/>
      </w:r>
      <w:r w:rsidRPr="002D002B">
        <w:rPr>
          <w:rFonts w:ascii="Times New Roman" w:hAnsi="Times New Roman" w:cs="Times New Roman"/>
          <w:b/>
          <w:bCs/>
          <w:sz w:val="24"/>
          <w:szCs w:val="24"/>
        </w:rPr>
        <w:t xml:space="preserve"> </w:t>
      </w:r>
      <w:r w:rsidRPr="002D002B">
        <w:rPr>
          <w:rFonts w:ascii="Times New Roman" w:hAnsi="Times New Roman" w:cs="Times New Roman"/>
          <w:sz w:val="24"/>
          <w:szCs w:val="24"/>
        </w:rPr>
        <w:t xml:space="preserve">(1) </w:t>
      </w:r>
      <w:proofErr w:type="gramStart"/>
      <w:r w:rsidRPr="002D002B">
        <w:rPr>
          <w:rFonts w:ascii="Times New Roman" w:hAnsi="Times New Roman" w:cs="Times New Roman"/>
          <w:sz w:val="24"/>
          <w:szCs w:val="24"/>
        </w:rPr>
        <w:t>A</w:t>
      </w:r>
      <w:proofErr w:type="gramEnd"/>
      <w:r w:rsidRPr="002D002B">
        <w:rPr>
          <w:rFonts w:ascii="Times New Roman" w:hAnsi="Times New Roman" w:cs="Times New Roman"/>
          <w:sz w:val="24"/>
          <w:szCs w:val="24"/>
        </w:rPr>
        <w:t xml:space="preserve"> 2017. január 1-jén a 30. § (1) bekezdés szerinti engedéllyel rendelkező szolgáltató a Magyarország 2017. évi központi költségvetésének megalapozásáról szóló 2016. évi LXVII. törvénnyel megállapított 30. § (2) bekezdés </w:t>
      </w:r>
      <w:r w:rsidRPr="002D002B">
        <w:rPr>
          <w:rFonts w:ascii="Times New Roman" w:hAnsi="Times New Roman" w:cs="Times New Roman"/>
          <w:i/>
          <w:iCs/>
          <w:sz w:val="24"/>
          <w:szCs w:val="24"/>
        </w:rPr>
        <w:t xml:space="preserve">e) </w:t>
      </w:r>
      <w:r w:rsidRPr="002D002B">
        <w:rPr>
          <w:rFonts w:ascii="Times New Roman" w:hAnsi="Times New Roman" w:cs="Times New Roman"/>
          <w:sz w:val="24"/>
          <w:szCs w:val="24"/>
        </w:rPr>
        <w:t>pontjában meghatározott feltétel meglétét 2019. július 1-jéig köteles igazolni.</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sz w:val="24"/>
          <w:szCs w:val="24"/>
        </w:rPr>
        <w:t>(2) A Magyarország 2017. évi központi költségvetésének megalapozásáról szóló 2016. évi LXVII. törvénnyel megállapított 31. § szerinti nyilvántartásba a temetkezési szolgáltatást engedélyező hatóság azon személyeket veszi nyilvántartásba,</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D002B">
        <w:rPr>
          <w:rFonts w:ascii="Times New Roman" w:hAnsi="Times New Roman" w:cs="Times New Roman"/>
          <w:i/>
          <w:iCs/>
          <w:sz w:val="24"/>
          <w:szCs w:val="24"/>
        </w:rPr>
        <w:t>a</w:t>
      </w:r>
      <w:proofErr w:type="gramEnd"/>
      <w:r w:rsidRPr="002D002B">
        <w:rPr>
          <w:rFonts w:ascii="Times New Roman" w:hAnsi="Times New Roman" w:cs="Times New Roman"/>
          <w:i/>
          <w:iCs/>
          <w:sz w:val="24"/>
          <w:szCs w:val="24"/>
        </w:rPr>
        <w:t xml:space="preserve">) </w:t>
      </w:r>
      <w:r w:rsidRPr="002D002B">
        <w:rPr>
          <w:rFonts w:ascii="Times New Roman" w:hAnsi="Times New Roman" w:cs="Times New Roman"/>
          <w:sz w:val="24"/>
          <w:szCs w:val="24"/>
        </w:rPr>
        <w:t>akiknek engedélyét,</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i/>
          <w:iCs/>
          <w:sz w:val="24"/>
          <w:szCs w:val="24"/>
        </w:rPr>
        <w:t xml:space="preserve">b) </w:t>
      </w:r>
      <w:r w:rsidRPr="002D002B">
        <w:rPr>
          <w:rFonts w:ascii="Times New Roman" w:hAnsi="Times New Roman" w:cs="Times New Roman"/>
          <w:sz w:val="24"/>
          <w:szCs w:val="24"/>
        </w:rPr>
        <w:t xml:space="preserve">gazdálkodó </w:t>
      </w:r>
      <w:proofErr w:type="gramStart"/>
      <w:r w:rsidRPr="002D002B">
        <w:rPr>
          <w:rFonts w:ascii="Times New Roman" w:hAnsi="Times New Roman" w:cs="Times New Roman"/>
          <w:sz w:val="24"/>
          <w:szCs w:val="24"/>
        </w:rPr>
        <w:t>szervezet vezető</w:t>
      </w:r>
      <w:proofErr w:type="gramEnd"/>
      <w:r w:rsidRPr="002D002B">
        <w:rPr>
          <w:rFonts w:ascii="Times New Roman" w:hAnsi="Times New Roman" w:cs="Times New Roman"/>
          <w:sz w:val="24"/>
          <w:szCs w:val="24"/>
        </w:rPr>
        <w:t xml:space="preserve"> tisztségviselője esetén, akinek vezetése alatt álló gazdálkodó szervezet engedélyét</w:t>
      </w:r>
    </w:p>
    <w:p w:rsidR="002D002B" w:rsidRPr="002D002B" w:rsidRDefault="002D002B" w:rsidP="002D002B">
      <w:pPr>
        <w:autoSpaceDE w:val="0"/>
        <w:autoSpaceDN w:val="0"/>
        <w:adjustRightInd w:val="0"/>
        <w:spacing w:after="0" w:line="240" w:lineRule="auto"/>
        <w:jc w:val="both"/>
        <w:rPr>
          <w:rFonts w:ascii="Times New Roman" w:hAnsi="Times New Roman" w:cs="Times New Roman"/>
          <w:sz w:val="24"/>
          <w:szCs w:val="24"/>
        </w:rPr>
      </w:pPr>
      <w:r w:rsidRPr="002D002B">
        <w:rPr>
          <w:rFonts w:ascii="Times New Roman" w:hAnsi="Times New Roman" w:cs="Times New Roman"/>
          <w:sz w:val="24"/>
          <w:szCs w:val="24"/>
        </w:rPr>
        <w:t>2016. augusztus 31-ét követően vonta vissza.</w:t>
      </w:r>
    </w:p>
    <w:p w:rsidR="002D002B" w:rsidRPr="002D002B" w:rsidRDefault="002D002B" w:rsidP="002D002B">
      <w:pPr>
        <w:autoSpaceDE w:val="0"/>
        <w:autoSpaceDN w:val="0"/>
        <w:adjustRightInd w:val="0"/>
        <w:spacing w:after="0" w:line="240" w:lineRule="auto"/>
        <w:ind w:firstLine="204"/>
        <w:jc w:val="both"/>
        <w:rPr>
          <w:rFonts w:ascii="Times New Roman" w:hAnsi="Times New Roman" w:cs="Times New Roman"/>
          <w:sz w:val="24"/>
          <w:szCs w:val="24"/>
        </w:rPr>
      </w:pPr>
      <w:r w:rsidRPr="002D002B">
        <w:rPr>
          <w:rFonts w:ascii="Times New Roman" w:hAnsi="Times New Roman" w:cs="Times New Roman"/>
          <w:b/>
          <w:bCs/>
          <w:sz w:val="24"/>
          <w:szCs w:val="24"/>
        </w:rPr>
        <w:t>45. §</w:t>
      </w:r>
      <w:r w:rsidRPr="002D002B">
        <w:rPr>
          <w:rFonts w:ascii="Times New Roman" w:hAnsi="Times New Roman" w:cs="Times New Roman"/>
          <w:b/>
          <w:bCs/>
          <w:sz w:val="24"/>
          <w:szCs w:val="24"/>
          <w:vertAlign w:val="superscript"/>
        </w:rPr>
        <w:footnoteReference w:id="162"/>
      </w:r>
      <w:r w:rsidRPr="002D002B">
        <w:rPr>
          <w:rFonts w:ascii="Times New Roman" w:hAnsi="Times New Roman" w:cs="Times New Roman"/>
          <w:b/>
          <w:bCs/>
          <w:sz w:val="24"/>
          <w:szCs w:val="24"/>
        </w:rPr>
        <w:t xml:space="preserve"> </w:t>
      </w:r>
      <w:r w:rsidRPr="002D002B">
        <w:rPr>
          <w:rFonts w:ascii="Times New Roman" w:hAnsi="Times New Roman" w:cs="Times New Roman"/>
          <w:sz w:val="24"/>
          <w:szCs w:val="24"/>
        </w:rPr>
        <w:t>Ez a törvény a belső piaci szolgáltatásokról szóló, 2006. december 12-i 2006/123/EK európai parlamenti és tanácsi irányelvnek való megfelelést szolgálja.</w:t>
      </w:r>
    </w:p>
    <w:p w:rsidR="002D002B" w:rsidRPr="002D002B" w:rsidRDefault="002D002B" w:rsidP="002D002B">
      <w:pPr>
        <w:autoSpaceDE w:val="0"/>
        <w:autoSpaceDN w:val="0"/>
        <w:adjustRightInd w:val="0"/>
        <w:spacing w:after="0" w:line="240" w:lineRule="auto"/>
        <w:jc w:val="both"/>
        <w:rPr>
          <w:rFonts w:ascii="Times New Roman" w:hAnsi="Times New Roman" w:cs="Times New Roman"/>
          <w:sz w:val="24"/>
          <w:szCs w:val="24"/>
        </w:rPr>
      </w:pPr>
    </w:p>
    <w:p w:rsidR="00EE0005" w:rsidRDefault="00EE0005"/>
    <w:sectPr w:rsidR="00EE0005" w:rsidSect="006B4ACC">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50B" w:rsidRDefault="001B750B" w:rsidP="002D002B">
      <w:pPr>
        <w:spacing w:after="0" w:line="240" w:lineRule="auto"/>
      </w:pPr>
      <w:r>
        <w:separator/>
      </w:r>
    </w:p>
  </w:endnote>
  <w:endnote w:type="continuationSeparator" w:id="0">
    <w:p w:rsidR="001B750B" w:rsidRDefault="001B750B" w:rsidP="002D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50B" w:rsidRDefault="001B750B" w:rsidP="002D002B">
      <w:pPr>
        <w:spacing w:after="0" w:line="240" w:lineRule="auto"/>
      </w:pPr>
      <w:r>
        <w:separator/>
      </w:r>
    </w:p>
  </w:footnote>
  <w:footnote w:type="continuationSeparator" w:id="0">
    <w:p w:rsidR="001B750B" w:rsidRDefault="001B750B" w:rsidP="002D002B">
      <w:pPr>
        <w:spacing w:after="0" w:line="240" w:lineRule="auto"/>
      </w:pPr>
      <w:r>
        <w:continuationSeparator/>
      </w:r>
    </w:p>
  </w:footnote>
  <w:footnote w:id="1">
    <w:p w:rsidR="002D002B" w:rsidRDefault="002D002B" w:rsidP="002D002B">
      <w:r>
        <w:rPr>
          <w:vertAlign w:val="superscript"/>
        </w:rPr>
        <w:footnoteRef/>
      </w:r>
      <w:r>
        <w:t xml:space="preserve"> Kihirdetve: 1999. IV. 23.</w:t>
      </w:r>
    </w:p>
  </w:footnote>
  <w:footnote w:id="2">
    <w:p w:rsidR="002D002B" w:rsidRDefault="002D002B" w:rsidP="002D002B">
      <w:r>
        <w:rPr>
          <w:vertAlign w:val="superscript"/>
        </w:rPr>
        <w:footnoteRef/>
      </w:r>
      <w:r>
        <w:t xml:space="preserve"> Megállapította: 2003. évi CXXV. törvény 56. § (1). Hatályos: 2004. I. 27-től.</w:t>
      </w:r>
    </w:p>
  </w:footnote>
  <w:footnote w:id="3">
    <w:p w:rsidR="002D002B" w:rsidRDefault="002D002B" w:rsidP="002D002B">
      <w:r>
        <w:rPr>
          <w:vertAlign w:val="superscript"/>
        </w:rPr>
        <w:footnoteRef/>
      </w:r>
      <w:r>
        <w:t xml:space="preserve"> Megállapította: 2013. évi CXXXIII. törvény 81. §. Hatályos: 2013. VIII. 1-től.</w:t>
      </w:r>
    </w:p>
  </w:footnote>
  <w:footnote w:id="4">
    <w:p w:rsidR="002D002B" w:rsidRDefault="002D002B" w:rsidP="002D002B">
      <w:r>
        <w:rPr>
          <w:vertAlign w:val="superscript"/>
        </w:rPr>
        <w:footnoteRef/>
      </w:r>
      <w:r>
        <w:t xml:space="preserve"> Módosította: 2011. évi CLXXIX. törvény 203. § a).</w:t>
      </w:r>
    </w:p>
  </w:footnote>
  <w:footnote w:id="5">
    <w:p w:rsidR="002D002B" w:rsidRDefault="002D002B" w:rsidP="002D002B">
      <w:r>
        <w:rPr>
          <w:vertAlign w:val="superscript"/>
        </w:rPr>
        <w:footnoteRef/>
      </w:r>
      <w:r>
        <w:t xml:space="preserve"> Módosította: 2011. évi CLXXIX. törvény 203. § b), 2013. évi CXXXIII. törvény 83. § a), 2013. évi CCLII. törvény 77. § (3) a).</w:t>
      </w:r>
    </w:p>
  </w:footnote>
  <w:footnote w:id="6">
    <w:p w:rsidR="002D002B" w:rsidRDefault="002D002B" w:rsidP="002D002B">
      <w:r>
        <w:rPr>
          <w:vertAlign w:val="superscript"/>
        </w:rPr>
        <w:footnoteRef/>
      </w:r>
      <w:r>
        <w:t xml:space="preserve"> Módosította: 2005. évi XXI. törvény 12. § (3) a).</w:t>
      </w:r>
    </w:p>
  </w:footnote>
  <w:footnote w:id="7">
    <w:p w:rsidR="002D002B" w:rsidRDefault="002D002B" w:rsidP="002D002B">
      <w:r>
        <w:rPr>
          <w:vertAlign w:val="superscript"/>
        </w:rPr>
        <w:footnoteRef/>
      </w:r>
      <w:r>
        <w:t xml:space="preserve"> Beiktatta: 2005. évi XXI. törvény 1. §. Módosította: 2011. évi CCI. törvény 176. §.</w:t>
      </w:r>
    </w:p>
  </w:footnote>
  <w:footnote w:id="8">
    <w:p w:rsidR="002D002B" w:rsidRDefault="002D002B" w:rsidP="002D002B">
      <w:r>
        <w:rPr>
          <w:vertAlign w:val="superscript"/>
        </w:rPr>
        <w:footnoteRef/>
      </w:r>
      <w:r>
        <w:t xml:space="preserve"> Módosította: 2013. évi CXXXVIII. törvény 24. § a).</w:t>
      </w:r>
    </w:p>
  </w:footnote>
  <w:footnote w:id="9">
    <w:p w:rsidR="002D002B" w:rsidRDefault="002D002B" w:rsidP="002D002B">
      <w:r>
        <w:rPr>
          <w:vertAlign w:val="superscript"/>
        </w:rPr>
        <w:footnoteRef/>
      </w:r>
      <w:r>
        <w:t xml:space="preserve"> Megállapította: 2005. évi XXI. törvény 2. § (1). Módosította: 2013. évi CXXXVIII. törvény 24. § b).</w:t>
      </w:r>
    </w:p>
  </w:footnote>
  <w:footnote w:id="10">
    <w:p w:rsidR="002D002B" w:rsidRDefault="002D002B" w:rsidP="002D002B">
      <w:r>
        <w:rPr>
          <w:vertAlign w:val="superscript"/>
        </w:rPr>
        <w:footnoteRef/>
      </w:r>
      <w:r>
        <w:t xml:space="preserve"> Módosította: 2001. évi LXIV. törvény 100. § e).</w:t>
      </w:r>
    </w:p>
  </w:footnote>
  <w:footnote w:id="11">
    <w:p w:rsidR="002D002B" w:rsidRDefault="002D002B" w:rsidP="002D002B">
      <w:r>
        <w:rPr>
          <w:vertAlign w:val="superscript"/>
        </w:rPr>
        <w:footnoteRef/>
      </w:r>
      <w:r>
        <w:t xml:space="preserve"> Módosítva: 2005. évi LXXXIX. törvény 46. § alapján.</w:t>
      </w:r>
    </w:p>
  </w:footnote>
  <w:footnote w:id="12">
    <w:p w:rsidR="002D002B" w:rsidRDefault="002D002B" w:rsidP="002D002B">
      <w:r>
        <w:rPr>
          <w:vertAlign w:val="superscript"/>
        </w:rPr>
        <w:footnoteRef/>
      </w:r>
      <w:r>
        <w:t xml:space="preserve"> Megállapította: 2005. évi XXI. törvény 2. § (2). Hatályos: 2005. VII. 1-től.</w:t>
      </w:r>
    </w:p>
  </w:footnote>
  <w:footnote w:id="13">
    <w:p w:rsidR="002D002B" w:rsidRDefault="002D002B" w:rsidP="002D002B">
      <w:r>
        <w:rPr>
          <w:vertAlign w:val="superscript"/>
        </w:rPr>
        <w:footnoteRef/>
      </w:r>
      <w:r>
        <w:t xml:space="preserve"> Beiktatta: 2005. évi XXI. törvény 2. § (3). Hatályos: 2005. VII. 1-től.</w:t>
      </w:r>
    </w:p>
  </w:footnote>
  <w:footnote w:id="14">
    <w:p w:rsidR="002D002B" w:rsidRDefault="002D002B" w:rsidP="002D002B">
      <w:r>
        <w:rPr>
          <w:vertAlign w:val="superscript"/>
        </w:rPr>
        <w:footnoteRef/>
      </w:r>
      <w:r>
        <w:t xml:space="preserve"> Beiktatta: 2013. évi CXXVII. törvény 157. § (1). Hatályos: 2016. I. 1-től.</w:t>
      </w:r>
    </w:p>
  </w:footnote>
  <w:footnote w:id="15">
    <w:p w:rsidR="002D002B" w:rsidRDefault="002D002B" w:rsidP="002D002B">
      <w:r>
        <w:rPr>
          <w:vertAlign w:val="superscript"/>
        </w:rPr>
        <w:footnoteRef/>
      </w:r>
      <w:r>
        <w:t xml:space="preserve"> Módosította: 2011. évi CLXXIX. törvény 203. § c), 2013. évi CXXXIII. törvény 83. § b), 2013. évi CCLII. törvény 77. § (4), 2019. évi XXXVI. törvény 25. § a).</w:t>
      </w:r>
    </w:p>
  </w:footnote>
  <w:footnote w:id="16">
    <w:p w:rsidR="002D002B" w:rsidRDefault="002D002B" w:rsidP="002D002B">
      <w:r>
        <w:rPr>
          <w:vertAlign w:val="superscript"/>
        </w:rPr>
        <w:footnoteRef/>
      </w:r>
      <w:r>
        <w:t xml:space="preserve"> Megállapította: 2005. évi XXI. törvény 3. §. Hatályos: 2005. VII. 1-től.</w:t>
      </w:r>
    </w:p>
  </w:footnote>
  <w:footnote w:id="17">
    <w:p w:rsidR="002D002B" w:rsidRDefault="002D002B" w:rsidP="002D002B">
      <w:r>
        <w:rPr>
          <w:vertAlign w:val="superscript"/>
        </w:rPr>
        <w:footnoteRef/>
      </w:r>
      <w:r>
        <w:t xml:space="preserve"> Megállapította: 2009. évi LVI. törvény 203. § (1). Hatályos: 2009. X. 1-től. Ezt követően indult és megismételt eljárásokban kell alkalmazni.</w:t>
      </w:r>
    </w:p>
  </w:footnote>
  <w:footnote w:id="18">
    <w:p w:rsidR="002D002B" w:rsidRDefault="002D002B" w:rsidP="002D002B">
      <w:r>
        <w:rPr>
          <w:vertAlign w:val="superscript"/>
        </w:rPr>
        <w:footnoteRef/>
      </w:r>
      <w:r>
        <w:t xml:space="preserve"> Hatályon kívül helyezte: 2009. évi LVI. törvény 205. §. Hatálytalan: 2009. X. 1-től.</w:t>
      </w:r>
    </w:p>
  </w:footnote>
  <w:footnote w:id="19">
    <w:p w:rsidR="002D002B" w:rsidRDefault="002D002B" w:rsidP="002D002B">
      <w:r>
        <w:rPr>
          <w:vertAlign w:val="superscript"/>
        </w:rPr>
        <w:footnoteRef/>
      </w:r>
      <w:r>
        <w:t xml:space="preserve"> Módosította: 2009. évi LVI. törvény 204. §.</w:t>
      </w:r>
    </w:p>
  </w:footnote>
  <w:footnote w:id="20">
    <w:p w:rsidR="002D002B" w:rsidRDefault="002D002B" w:rsidP="002D002B">
      <w:r>
        <w:rPr>
          <w:vertAlign w:val="superscript"/>
        </w:rPr>
        <w:footnoteRef/>
      </w:r>
      <w:r>
        <w:t xml:space="preserve"> Módosította: 2009. évi LVI. törvény 204. §.</w:t>
      </w:r>
    </w:p>
  </w:footnote>
  <w:footnote w:id="21">
    <w:p w:rsidR="002D002B" w:rsidRDefault="002D002B" w:rsidP="002D002B">
      <w:r>
        <w:rPr>
          <w:vertAlign w:val="superscript"/>
        </w:rPr>
        <w:footnoteRef/>
      </w:r>
      <w:r>
        <w:t xml:space="preserve"> Megállapította: 2015. évi CLV. törvény 1. §. Hatályos: 2015. X. 22-től.</w:t>
      </w:r>
    </w:p>
  </w:footnote>
  <w:footnote w:id="22">
    <w:p w:rsidR="002D002B" w:rsidRDefault="002D002B" w:rsidP="002D002B">
      <w:r>
        <w:rPr>
          <w:vertAlign w:val="superscript"/>
        </w:rPr>
        <w:footnoteRef/>
      </w:r>
      <w:r>
        <w:t xml:space="preserve"> A korábbi második és harmadik mondatot hatályon kívül helyezte: 2006. évi CIX. törvény 108. § c). Hatálytalan: 2007. I. 1-től.</w:t>
      </w:r>
    </w:p>
  </w:footnote>
  <w:footnote w:id="23">
    <w:p w:rsidR="002D002B" w:rsidRDefault="002D002B" w:rsidP="002D002B">
      <w:r>
        <w:rPr>
          <w:vertAlign w:val="superscript"/>
        </w:rPr>
        <w:footnoteRef/>
      </w:r>
      <w:r>
        <w:t xml:space="preserve"> Hatályon kívül helyezte: 2013. évi CXXVII. törvény 157. § (4). Hatálytalan: 2014. I. 1-től.</w:t>
      </w:r>
    </w:p>
  </w:footnote>
  <w:footnote w:id="24">
    <w:p w:rsidR="002D002B" w:rsidRDefault="002D002B" w:rsidP="002D002B">
      <w:r>
        <w:rPr>
          <w:vertAlign w:val="superscript"/>
        </w:rPr>
        <w:footnoteRef/>
      </w:r>
      <w:r>
        <w:t xml:space="preserve"> Módosította: 2013. évi CXXXVIII. törvény 25. § a).</w:t>
      </w:r>
    </w:p>
  </w:footnote>
  <w:footnote w:id="25">
    <w:p w:rsidR="002D002B" w:rsidRDefault="002D002B" w:rsidP="002D002B">
      <w:r>
        <w:rPr>
          <w:vertAlign w:val="superscript"/>
        </w:rPr>
        <w:footnoteRef/>
      </w:r>
      <w:r>
        <w:t xml:space="preserve"> A felsorolt létesítmények és közművek megépítésének határidejére lásd: 2005. évi XXI. törvény 12. § (6).</w:t>
      </w:r>
    </w:p>
  </w:footnote>
  <w:footnote w:id="26">
    <w:p w:rsidR="002D002B" w:rsidRDefault="002D002B" w:rsidP="002D002B">
      <w:r>
        <w:rPr>
          <w:vertAlign w:val="superscript"/>
        </w:rPr>
        <w:footnoteRef/>
      </w:r>
      <w:r>
        <w:t xml:space="preserve"> Módosította: 2015. évi CLV. törvény 4. § a).</w:t>
      </w:r>
    </w:p>
  </w:footnote>
  <w:footnote w:id="27">
    <w:p w:rsidR="002D002B" w:rsidRDefault="002D002B" w:rsidP="002D002B">
      <w:r>
        <w:rPr>
          <w:vertAlign w:val="superscript"/>
        </w:rPr>
        <w:footnoteRef/>
      </w:r>
      <w:r>
        <w:t xml:space="preserve"> Hatályon kívül helyezte: 2011. évi CCI. törvény 177. §. Hatálytalan: 2012. I. 1-től.</w:t>
      </w:r>
    </w:p>
  </w:footnote>
  <w:footnote w:id="28">
    <w:p w:rsidR="002D002B" w:rsidRDefault="002D002B" w:rsidP="002D002B">
      <w:r>
        <w:rPr>
          <w:vertAlign w:val="superscript"/>
        </w:rPr>
        <w:footnoteRef/>
      </w:r>
      <w:r>
        <w:t xml:space="preserve"> Hatályon kívül helyezte: 2011. évi CCI. törvény 177. §. Hatálytalan: 2012. I. 1-től.</w:t>
      </w:r>
    </w:p>
  </w:footnote>
  <w:footnote w:id="29">
    <w:p w:rsidR="002D002B" w:rsidRDefault="002D002B" w:rsidP="002D002B">
      <w:r>
        <w:rPr>
          <w:vertAlign w:val="superscript"/>
        </w:rPr>
        <w:footnoteRef/>
      </w:r>
      <w:r>
        <w:t xml:space="preserve"> Módosította: 2013. évi CXXXVIII. törvény 25. § b).</w:t>
      </w:r>
    </w:p>
  </w:footnote>
  <w:footnote w:id="30">
    <w:p w:rsidR="002D002B" w:rsidRDefault="002D002B" w:rsidP="002D002B">
      <w:r>
        <w:rPr>
          <w:vertAlign w:val="superscript"/>
        </w:rPr>
        <w:footnoteRef/>
      </w:r>
      <w:r>
        <w:t xml:space="preserve"> Módosítva: 2005. évi LXXXIX. törvény 46. § alapján.</w:t>
      </w:r>
    </w:p>
  </w:footnote>
  <w:footnote w:id="31">
    <w:p w:rsidR="002D002B" w:rsidRDefault="002D002B" w:rsidP="002D002B">
      <w:r>
        <w:rPr>
          <w:vertAlign w:val="superscript"/>
        </w:rPr>
        <w:footnoteRef/>
      </w:r>
      <w:r>
        <w:t xml:space="preserve"> </w:t>
      </w:r>
      <w:proofErr w:type="gramStart"/>
      <w:r>
        <w:t>Lásd: a Nemzeti Kegyeleti Bizottságnak a Magyar Közlöny 2004/103., 2004/184., 2005/59., 2005/122., 2005/144., 2005/145., 2005/162., 2005/163., 2006/12., 2006/28., 2006/66., 2006/100., 2006/112., 2007/23., 2007/94., 2007/173., 2008/5., 2008/32., 2008/61., 2008/81., 2008/89., a Hivatalos Értesítő 2009/24., 2009/42., 2009/48., 2010/7., 2010/38., 2010/57., 2010/58., 2010/81., 2011/1., 2011/59., 2012/17., 2012/56., 2013/40.,  2014/8., 2014/31., 2015/44., 2016/33., 2017/44., 2018/30., 2019/22. számában megjelent közleményét.</w:t>
      </w:r>
      <w:proofErr w:type="gramEnd"/>
    </w:p>
  </w:footnote>
  <w:footnote w:id="32">
    <w:p w:rsidR="002D002B" w:rsidRDefault="002D002B" w:rsidP="002D002B">
      <w:r>
        <w:rPr>
          <w:vertAlign w:val="superscript"/>
        </w:rPr>
        <w:footnoteRef/>
      </w:r>
      <w:r>
        <w:t xml:space="preserve"> Módosítva: 2005. évi LXXXIX. törvény 46. § alapján.</w:t>
      </w:r>
    </w:p>
  </w:footnote>
  <w:footnote w:id="33">
    <w:p w:rsidR="002D002B" w:rsidRDefault="002D002B" w:rsidP="002D002B">
      <w:r>
        <w:rPr>
          <w:vertAlign w:val="superscript"/>
        </w:rPr>
        <w:footnoteRef/>
      </w:r>
      <w:r>
        <w:t xml:space="preserve"> Hatályon kívül helyezte: 2013. évi CXXXVIII. törvény 25. § c). Hatálytalan: 2013. XI. 1-től.</w:t>
      </w:r>
    </w:p>
  </w:footnote>
  <w:footnote w:id="34">
    <w:p w:rsidR="002D002B" w:rsidRDefault="002D002B" w:rsidP="002D002B">
      <w:r>
        <w:rPr>
          <w:vertAlign w:val="superscript"/>
        </w:rPr>
        <w:footnoteRef/>
      </w:r>
      <w:r>
        <w:t xml:space="preserve"> Módosította: 2013. évi CXXXVIII. törvény 24. § c).</w:t>
      </w:r>
    </w:p>
  </w:footnote>
  <w:footnote w:id="35">
    <w:p w:rsidR="002D002B" w:rsidRDefault="002D002B" w:rsidP="002D002B">
      <w:r>
        <w:rPr>
          <w:vertAlign w:val="superscript"/>
        </w:rPr>
        <w:footnoteRef/>
      </w:r>
      <w:r>
        <w:t xml:space="preserve"> Módosítva: 2005. évi LXXXIX. törvény 46. § alapján.</w:t>
      </w:r>
    </w:p>
  </w:footnote>
  <w:footnote w:id="36">
    <w:p w:rsidR="002D002B" w:rsidRDefault="002D002B" w:rsidP="002D002B">
      <w:r>
        <w:rPr>
          <w:vertAlign w:val="superscript"/>
        </w:rPr>
        <w:footnoteRef/>
      </w:r>
      <w:r>
        <w:t xml:space="preserve"> Módosította: 2013. évi CXXXVIII. törvény 24. § d).</w:t>
      </w:r>
    </w:p>
  </w:footnote>
  <w:footnote w:id="37">
    <w:p w:rsidR="002D002B" w:rsidRDefault="002D002B" w:rsidP="002D002B">
      <w:r>
        <w:rPr>
          <w:vertAlign w:val="superscript"/>
        </w:rPr>
        <w:footnoteRef/>
      </w:r>
      <w:r>
        <w:t xml:space="preserve"> Beiktatta: 2013. évi CXXXVIII. törvény 3. §. Hatályos: 2013. XI. 1-től.</w:t>
      </w:r>
    </w:p>
  </w:footnote>
  <w:footnote w:id="38">
    <w:p w:rsidR="002D002B" w:rsidRDefault="002D002B" w:rsidP="002D002B">
      <w:r>
        <w:rPr>
          <w:vertAlign w:val="superscript"/>
        </w:rPr>
        <w:footnoteRef/>
      </w:r>
      <w:r>
        <w:t xml:space="preserve"> Beiktatta: 2013. évi CXXXVIII. törvény 3. §. Hatályos: 2013. XI. 1-től.</w:t>
      </w:r>
    </w:p>
  </w:footnote>
  <w:footnote w:id="39">
    <w:p w:rsidR="002D002B" w:rsidRDefault="002D002B" w:rsidP="002D002B">
      <w:r>
        <w:rPr>
          <w:vertAlign w:val="superscript"/>
        </w:rPr>
        <w:footnoteRef/>
      </w:r>
      <w:r>
        <w:t xml:space="preserve"> Az első mondat szövegét megállapította: 2005. évi XXI. törvény 5. § (1). Hatályos: 2005. VII. 1-től.</w:t>
      </w:r>
    </w:p>
  </w:footnote>
  <w:footnote w:id="40">
    <w:p w:rsidR="002D002B" w:rsidRDefault="002D002B" w:rsidP="002D002B">
      <w:r>
        <w:rPr>
          <w:vertAlign w:val="superscript"/>
        </w:rPr>
        <w:footnoteRef/>
      </w:r>
      <w:r>
        <w:t xml:space="preserve"> Megállapította: 2005. évi XXI. törvény 5. § (2). Hatályos: 2005. VII. 1-től.</w:t>
      </w:r>
    </w:p>
  </w:footnote>
  <w:footnote w:id="41">
    <w:p w:rsidR="002D002B" w:rsidRDefault="002D002B" w:rsidP="002D002B">
      <w:r>
        <w:rPr>
          <w:vertAlign w:val="superscript"/>
        </w:rPr>
        <w:footnoteRef/>
      </w:r>
      <w:r>
        <w:t xml:space="preserve"> Megállapította: 2005. évi XXI. törvény 5. § (2). Hatályos: 2005. VII. 1-től.</w:t>
      </w:r>
    </w:p>
  </w:footnote>
  <w:footnote w:id="42">
    <w:p w:rsidR="002D002B" w:rsidRDefault="002D002B" w:rsidP="002D002B">
      <w:r>
        <w:rPr>
          <w:vertAlign w:val="superscript"/>
        </w:rPr>
        <w:footnoteRef/>
      </w:r>
      <w:r>
        <w:t xml:space="preserve"> Megállapította: 2005. évi XXI. törvény 5. § (3). Hatályos: 2005. VII. 1-től.</w:t>
      </w:r>
    </w:p>
  </w:footnote>
  <w:footnote w:id="43">
    <w:p w:rsidR="002D002B" w:rsidRDefault="002D002B" w:rsidP="002D002B">
      <w:r>
        <w:rPr>
          <w:vertAlign w:val="superscript"/>
        </w:rPr>
        <w:footnoteRef/>
      </w:r>
      <w:r>
        <w:t xml:space="preserve"> Megállapította: 2003. évi CXXV. törvény 56. § (2). Hatályos: 2004. I. 27-től.</w:t>
      </w:r>
    </w:p>
  </w:footnote>
  <w:footnote w:id="44">
    <w:p w:rsidR="002D002B" w:rsidRDefault="002D002B" w:rsidP="002D002B">
      <w:r>
        <w:rPr>
          <w:vertAlign w:val="superscript"/>
        </w:rPr>
        <w:footnoteRef/>
      </w:r>
      <w:r>
        <w:t xml:space="preserve"> Megállapította: 2013. évi CXXXVIII. törvény 6. § (1). Módosította: 2015. évi CLV. törvény 4. § b).</w:t>
      </w:r>
    </w:p>
  </w:footnote>
  <w:footnote w:id="45">
    <w:p w:rsidR="002D002B" w:rsidRDefault="002D002B" w:rsidP="002D002B">
      <w:r>
        <w:rPr>
          <w:vertAlign w:val="superscript"/>
        </w:rPr>
        <w:footnoteRef/>
      </w:r>
      <w:r>
        <w:t xml:space="preserve"> Beiktatta: 2013. évi CXXXVIII. törvény 6. § (2). Hatályos: 2013. XI. 1-től.</w:t>
      </w:r>
    </w:p>
  </w:footnote>
  <w:footnote w:id="46">
    <w:p w:rsidR="002D002B" w:rsidRDefault="002D002B" w:rsidP="002D002B">
      <w:r>
        <w:rPr>
          <w:vertAlign w:val="superscript"/>
        </w:rPr>
        <w:footnoteRef/>
      </w:r>
      <w:r>
        <w:t xml:space="preserve"> Megállapította: 2005. évi XXI. törvény 6. § (1). Módosította: 2009. évi LVI. törvény 204. §.</w:t>
      </w:r>
    </w:p>
  </w:footnote>
  <w:footnote w:id="47">
    <w:p w:rsidR="002D002B" w:rsidRDefault="002D002B" w:rsidP="002D002B">
      <w:r>
        <w:rPr>
          <w:vertAlign w:val="superscript"/>
        </w:rPr>
        <w:footnoteRef/>
      </w:r>
      <w:r>
        <w:t xml:space="preserve"> Megállapította: 2013. évi CXXXVIII. törvény 6. § (3). Hatályos: 2013. XI. 1-től.</w:t>
      </w:r>
    </w:p>
  </w:footnote>
  <w:footnote w:id="48">
    <w:p w:rsidR="002D002B" w:rsidRDefault="002D002B" w:rsidP="002D002B">
      <w:r>
        <w:rPr>
          <w:vertAlign w:val="superscript"/>
        </w:rPr>
        <w:footnoteRef/>
      </w:r>
      <w:r>
        <w:t xml:space="preserve"> Megállapította: 2013. évi CXXXVIII. törvény 6. § (4). Hatályos: 2013. XI. 1-től. Módosította: 2013. évi CCLII. törvény 77. § (3) b).</w:t>
      </w:r>
    </w:p>
  </w:footnote>
  <w:footnote w:id="49">
    <w:p w:rsidR="002D002B" w:rsidRDefault="002D002B" w:rsidP="002D002B">
      <w:r>
        <w:rPr>
          <w:vertAlign w:val="superscript"/>
        </w:rPr>
        <w:footnoteRef/>
      </w:r>
      <w:r>
        <w:t xml:space="preserve"> Beiktatta: 2013. évi CXXXVIII. törvény 6. § (5). Hatályos: 2013. XI. 1-től.</w:t>
      </w:r>
    </w:p>
  </w:footnote>
  <w:footnote w:id="50">
    <w:p w:rsidR="002D002B" w:rsidRDefault="002D002B" w:rsidP="002D002B">
      <w:r>
        <w:rPr>
          <w:vertAlign w:val="superscript"/>
        </w:rPr>
        <w:footnoteRef/>
      </w:r>
      <w:r>
        <w:t xml:space="preserve"> Beiktatta: 2013. évi CXXXVIII. törvény 6. § (6). Hatályos: 2013. XI. 1-től.</w:t>
      </w:r>
    </w:p>
  </w:footnote>
  <w:footnote w:id="51">
    <w:p w:rsidR="002D002B" w:rsidRDefault="002D002B" w:rsidP="002D002B">
      <w:r>
        <w:rPr>
          <w:vertAlign w:val="superscript"/>
        </w:rPr>
        <w:footnoteRef/>
      </w:r>
      <w:r>
        <w:t xml:space="preserve"> Megállapította: 2013. évi CXXXIII. törvény 82. §. Hatályos: 2013. VIII. 1-től.</w:t>
      </w:r>
    </w:p>
  </w:footnote>
  <w:footnote w:id="52">
    <w:p w:rsidR="002D002B" w:rsidRDefault="002D002B" w:rsidP="002D002B">
      <w:r>
        <w:rPr>
          <w:vertAlign w:val="superscript"/>
        </w:rPr>
        <w:footnoteRef/>
      </w:r>
      <w:r>
        <w:t xml:space="preserve"> Megállapította: 2005. évi XXI. törvény 7. §. Hatályos: 2005. VII. 1-től.</w:t>
      </w:r>
    </w:p>
  </w:footnote>
  <w:footnote w:id="53">
    <w:p w:rsidR="002D002B" w:rsidRDefault="002D002B" w:rsidP="002D002B">
      <w:r>
        <w:rPr>
          <w:vertAlign w:val="superscript"/>
        </w:rPr>
        <w:footnoteRef/>
      </w:r>
      <w:r>
        <w:t xml:space="preserve"> Módosította: 2013. évi CCLII. törvény 77. § (3) c).</w:t>
      </w:r>
    </w:p>
  </w:footnote>
  <w:footnote w:id="54">
    <w:p w:rsidR="002D002B" w:rsidRDefault="002D002B" w:rsidP="002D002B">
      <w:r>
        <w:rPr>
          <w:vertAlign w:val="superscript"/>
        </w:rPr>
        <w:footnoteRef/>
      </w:r>
      <w:r>
        <w:t xml:space="preserve"> Megállapította: 2013. évi CXXVIII. törvény 17. §. Hatályos: 2013. VII. 20-tól.</w:t>
      </w:r>
    </w:p>
  </w:footnote>
  <w:footnote w:id="55">
    <w:p w:rsidR="002D002B" w:rsidRDefault="002D002B" w:rsidP="002D002B">
      <w:r>
        <w:rPr>
          <w:vertAlign w:val="superscript"/>
        </w:rPr>
        <w:footnoteRef/>
      </w:r>
      <w:r>
        <w:t xml:space="preserve"> Megállapította: 2013. évi CXXXVIII. törvény 7. § (1). Hatályos: 2013. XI. 1-től.</w:t>
      </w:r>
    </w:p>
  </w:footnote>
  <w:footnote w:id="56">
    <w:p w:rsidR="002D002B" w:rsidRDefault="002D002B" w:rsidP="002D002B">
      <w:r>
        <w:rPr>
          <w:vertAlign w:val="superscript"/>
        </w:rPr>
        <w:footnoteRef/>
      </w:r>
      <w:r>
        <w:t xml:space="preserve"> Beiktatta: 2013. évi CXXXVIII. törvény 7. § (2). Hatályos: 2013. XI. 1-től.</w:t>
      </w:r>
    </w:p>
  </w:footnote>
  <w:footnote w:id="57">
    <w:p w:rsidR="002D002B" w:rsidRDefault="002D002B" w:rsidP="002D002B">
      <w:r>
        <w:rPr>
          <w:vertAlign w:val="superscript"/>
        </w:rPr>
        <w:footnoteRef/>
      </w:r>
      <w:r>
        <w:t xml:space="preserve"> Beiktatta: 2013. évi CXXXVIII. törvény 7. § (2). Módosította: 2015. évi CLXXXVI. törvény 65. §.</w:t>
      </w:r>
    </w:p>
  </w:footnote>
  <w:footnote w:id="58">
    <w:p w:rsidR="002D002B" w:rsidRDefault="002D002B" w:rsidP="002D002B">
      <w:r>
        <w:rPr>
          <w:vertAlign w:val="superscript"/>
        </w:rPr>
        <w:footnoteRef/>
      </w:r>
      <w:r>
        <w:t xml:space="preserve"> Beiktatta: 2013. évi CXXXVIII. törvény 7. § (2). Hatályos: 2013. XI. 1-től.</w:t>
      </w:r>
    </w:p>
  </w:footnote>
  <w:footnote w:id="59">
    <w:p w:rsidR="002D002B" w:rsidRDefault="002D002B" w:rsidP="002D002B">
      <w:r>
        <w:rPr>
          <w:vertAlign w:val="superscript"/>
        </w:rPr>
        <w:footnoteRef/>
      </w:r>
      <w:r>
        <w:t xml:space="preserve"> Megállapította: 2013. évi CXXXVIII. törvény 8. §. Módosította: 2015. évi CLV. törvény 4. § c).</w:t>
      </w:r>
    </w:p>
  </w:footnote>
  <w:footnote w:id="60">
    <w:p w:rsidR="002D002B" w:rsidRDefault="002D002B" w:rsidP="002D002B">
      <w:r>
        <w:rPr>
          <w:vertAlign w:val="superscript"/>
        </w:rPr>
        <w:footnoteRef/>
      </w:r>
      <w:r>
        <w:t xml:space="preserve"> Megállapította: 2013. évi CXXXVIII. törvény 9. §. Hatályos: 2013. XI. 1-től.</w:t>
      </w:r>
    </w:p>
  </w:footnote>
  <w:footnote w:id="61">
    <w:p w:rsidR="002D002B" w:rsidRDefault="002D002B" w:rsidP="002D002B">
      <w:r>
        <w:rPr>
          <w:vertAlign w:val="superscript"/>
        </w:rPr>
        <w:footnoteRef/>
      </w:r>
      <w:r>
        <w:t xml:space="preserve"> Megállapította: 2013. évi CXXVII. törvény 157. § (2). Hatályos: 2014. I. 1-től.</w:t>
      </w:r>
    </w:p>
  </w:footnote>
  <w:footnote w:id="62">
    <w:p w:rsidR="002D002B" w:rsidRDefault="002D002B" w:rsidP="002D002B">
      <w:r>
        <w:rPr>
          <w:vertAlign w:val="superscript"/>
        </w:rPr>
        <w:footnoteRef/>
      </w:r>
      <w:r>
        <w:t xml:space="preserve"> Beiktatta: 2013. évi CXXVII. törvény 157. § (3). Hatályos: 2014. I. 1-től.</w:t>
      </w:r>
    </w:p>
  </w:footnote>
  <w:footnote w:id="63">
    <w:p w:rsidR="002D002B" w:rsidRDefault="002D002B" w:rsidP="002D002B">
      <w:r>
        <w:rPr>
          <w:vertAlign w:val="superscript"/>
        </w:rPr>
        <w:footnoteRef/>
      </w:r>
      <w:r>
        <w:t xml:space="preserve"> Beiktatta: 2013. évi CXXVII. törvény 157. § (3). Hatályos: 2014. I. 1-től.</w:t>
      </w:r>
    </w:p>
  </w:footnote>
  <w:footnote w:id="64">
    <w:p w:rsidR="002D002B" w:rsidRDefault="002D002B" w:rsidP="002D002B">
      <w:r>
        <w:rPr>
          <w:vertAlign w:val="superscript"/>
        </w:rPr>
        <w:footnoteRef/>
      </w:r>
      <w:r>
        <w:t xml:space="preserve"> Megállapította: 2005. évi XXI. törvény 8. §. Hatályos: 2005. VII. 1-től.</w:t>
      </w:r>
    </w:p>
  </w:footnote>
  <w:footnote w:id="65">
    <w:p w:rsidR="002D002B" w:rsidRDefault="002D002B" w:rsidP="002D002B">
      <w:r>
        <w:rPr>
          <w:vertAlign w:val="superscript"/>
        </w:rPr>
        <w:footnoteRef/>
      </w:r>
      <w:r>
        <w:t xml:space="preserve"> Megállapította: 2016. évi LXVII. törvény 58. § (1). Hatályos: 2017. I. 1-től.</w:t>
      </w:r>
    </w:p>
  </w:footnote>
  <w:footnote w:id="66">
    <w:p w:rsidR="002D002B" w:rsidRDefault="002D002B" w:rsidP="002D002B">
      <w:r>
        <w:rPr>
          <w:vertAlign w:val="superscript"/>
        </w:rPr>
        <w:footnoteRef/>
      </w:r>
      <w:r>
        <w:t xml:space="preserve"> Megállapította: 2013. évi CXXXVIII. törvény 11. § (1). Hatályos: 2013. XI. 1-től.</w:t>
      </w:r>
    </w:p>
  </w:footnote>
  <w:footnote w:id="67">
    <w:p w:rsidR="002D002B" w:rsidRDefault="002D002B" w:rsidP="002D002B">
      <w:r>
        <w:rPr>
          <w:vertAlign w:val="superscript"/>
        </w:rPr>
        <w:footnoteRef/>
      </w:r>
      <w:r>
        <w:t xml:space="preserve"> Hatályon kívül helyezte: 2013. évi CXXXVIII. törvény 25. § d). Hatálytalan: 2013. XI. 1-től.</w:t>
      </w:r>
    </w:p>
  </w:footnote>
  <w:footnote w:id="68">
    <w:p w:rsidR="002D002B" w:rsidRDefault="002D002B" w:rsidP="002D002B">
      <w:r>
        <w:rPr>
          <w:vertAlign w:val="superscript"/>
        </w:rPr>
        <w:footnoteRef/>
      </w:r>
      <w:r>
        <w:t xml:space="preserve"> Megállapította: 2005. évi XXI. törvény 8. §. Hatályos: 2005. VII. 1-től.</w:t>
      </w:r>
    </w:p>
  </w:footnote>
  <w:footnote w:id="69">
    <w:p w:rsidR="002D002B" w:rsidRDefault="002D002B" w:rsidP="002D002B">
      <w:r>
        <w:rPr>
          <w:vertAlign w:val="superscript"/>
        </w:rPr>
        <w:footnoteRef/>
      </w:r>
      <w:r>
        <w:t xml:space="preserve"> Megállapította: 2013. évi CXXXVIII. törvény 11. § (2). Hatályos: 2013. XI. 1-től.</w:t>
      </w:r>
    </w:p>
  </w:footnote>
  <w:footnote w:id="70">
    <w:p w:rsidR="002D002B" w:rsidRDefault="002D002B" w:rsidP="002D002B">
      <w:r>
        <w:rPr>
          <w:vertAlign w:val="superscript"/>
        </w:rPr>
        <w:footnoteRef/>
      </w:r>
      <w:r>
        <w:t xml:space="preserve"> Módosította: 2019. évi XXXVI. törvény 25. § b).</w:t>
      </w:r>
    </w:p>
  </w:footnote>
  <w:footnote w:id="71">
    <w:p w:rsidR="002D002B" w:rsidRDefault="002D002B" w:rsidP="002D002B">
      <w:r>
        <w:rPr>
          <w:vertAlign w:val="superscript"/>
        </w:rPr>
        <w:footnoteRef/>
      </w:r>
      <w:r>
        <w:t xml:space="preserve"> Beiktatta: 2016. évi LXVII. törvény 58. § (2). Hatályos: 2017. I. 1-től.</w:t>
      </w:r>
    </w:p>
  </w:footnote>
  <w:footnote w:id="72">
    <w:p w:rsidR="002D002B" w:rsidRDefault="002D002B" w:rsidP="002D002B">
      <w:r>
        <w:rPr>
          <w:vertAlign w:val="superscript"/>
        </w:rPr>
        <w:footnoteRef/>
      </w:r>
      <w:r>
        <w:t xml:space="preserve"> Beiktatta: 2013. évi CXXXVIII. törvény 12. §. Hatályos: 2013. XI. 1-től.</w:t>
      </w:r>
    </w:p>
  </w:footnote>
  <w:footnote w:id="73">
    <w:p w:rsidR="002D002B" w:rsidRDefault="002D002B" w:rsidP="002D002B">
      <w:r>
        <w:rPr>
          <w:vertAlign w:val="superscript"/>
        </w:rPr>
        <w:footnoteRef/>
      </w:r>
      <w:r>
        <w:t xml:space="preserve"> Beiktatta: 2013. évi CXXXVIII. törvény 12. §. Hatályos: 2013. XI. 1-től.</w:t>
      </w:r>
    </w:p>
  </w:footnote>
  <w:footnote w:id="74">
    <w:p w:rsidR="002D002B" w:rsidRDefault="002D002B" w:rsidP="002D002B">
      <w:r>
        <w:rPr>
          <w:vertAlign w:val="superscript"/>
        </w:rPr>
        <w:footnoteRef/>
      </w:r>
      <w:r>
        <w:t xml:space="preserve"> Megállapította: 2013. évi CXXXVIII. törvény 13. § (1). Hatályos: 2013. XI. 1-től.</w:t>
      </w:r>
    </w:p>
  </w:footnote>
  <w:footnote w:id="75">
    <w:p w:rsidR="002D002B" w:rsidRDefault="002D002B" w:rsidP="002D002B">
      <w:r>
        <w:rPr>
          <w:vertAlign w:val="superscript"/>
        </w:rPr>
        <w:footnoteRef/>
      </w:r>
      <w:r>
        <w:t xml:space="preserve"> Megállapította: 2013. évi CXXXVIII. törvény 13. § (2). Hatályos: 2013. XI. 1-től.</w:t>
      </w:r>
    </w:p>
  </w:footnote>
  <w:footnote w:id="76">
    <w:p w:rsidR="002D002B" w:rsidRDefault="002D002B" w:rsidP="002D002B">
      <w:r>
        <w:rPr>
          <w:vertAlign w:val="superscript"/>
        </w:rPr>
        <w:footnoteRef/>
      </w:r>
      <w:r>
        <w:t xml:space="preserve"> Hatályon kívül helyezte: 2008. évi XLVIII. törvény 40. § h). Hatálytalan: 2008. IX. 1-től.</w:t>
      </w:r>
    </w:p>
  </w:footnote>
  <w:footnote w:id="77">
    <w:p w:rsidR="002D002B" w:rsidRDefault="002D002B" w:rsidP="002D002B">
      <w:r>
        <w:rPr>
          <w:vertAlign w:val="superscript"/>
        </w:rPr>
        <w:footnoteRef/>
      </w:r>
      <w:r>
        <w:t xml:space="preserve"> Beiktatta: 2005. évi XXI. törvény 9. § (3). Hatályos: 2005. VII. 1-től. Lásd még: ugyane törvény 12. § (7).</w:t>
      </w:r>
    </w:p>
  </w:footnote>
  <w:footnote w:id="78">
    <w:p w:rsidR="002D002B" w:rsidRDefault="002D002B" w:rsidP="002D002B">
      <w:r>
        <w:rPr>
          <w:vertAlign w:val="superscript"/>
        </w:rPr>
        <w:footnoteRef/>
      </w:r>
      <w:r>
        <w:t xml:space="preserve"> Módosította: 2013. évi CXXXIII. törvény 83. § d).</w:t>
      </w:r>
    </w:p>
  </w:footnote>
  <w:footnote w:id="79">
    <w:p w:rsidR="002D002B" w:rsidRDefault="002D002B" w:rsidP="002D002B">
      <w:r>
        <w:rPr>
          <w:vertAlign w:val="superscript"/>
        </w:rPr>
        <w:footnoteRef/>
      </w:r>
      <w:r>
        <w:t xml:space="preserve"> Beiktatta: 2016. évi LXVII. törvény 59. §. Hatályos: 2016. IX. 1-től.</w:t>
      </w:r>
    </w:p>
  </w:footnote>
  <w:footnote w:id="80">
    <w:p w:rsidR="002D002B" w:rsidRDefault="002D002B" w:rsidP="002D002B">
      <w:r>
        <w:rPr>
          <w:vertAlign w:val="superscript"/>
        </w:rPr>
        <w:footnoteRef/>
      </w:r>
      <w:r>
        <w:t xml:space="preserve"> Beiktatta: 2016. évi LXVII. törvény 59. §. Hatályos: 2016. IX. 1-től.</w:t>
      </w:r>
    </w:p>
  </w:footnote>
  <w:footnote w:id="81">
    <w:p w:rsidR="002D002B" w:rsidRDefault="002D002B" w:rsidP="002D002B">
      <w:r>
        <w:rPr>
          <w:vertAlign w:val="superscript"/>
        </w:rPr>
        <w:footnoteRef/>
      </w:r>
      <w:r>
        <w:t xml:space="preserve"> Beiktatta: 2016. évi LXVII. törvény 60. §. Hatályos: 2017. I. 1-től.</w:t>
      </w:r>
    </w:p>
  </w:footnote>
  <w:footnote w:id="82">
    <w:p w:rsidR="002D002B" w:rsidRDefault="002D002B" w:rsidP="002D002B">
      <w:r>
        <w:rPr>
          <w:vertAlign w:val="superscript"/>
        </w:rPr>
        <w:footnoteRef/>
      </w:r>
      <w:r>
        <w:t xml:space="preserve"> Megállapította: 2013. évi CXXXVIII. törvény 14. §. Hatályos: 2013. XI. 1-től.</w:t>
      </w:r>
    </w:p>
  </w:footnote>
  <w:footnote w:id="83">
    <w:p w:rsidR="002D002B" w:rsidRDefault="002D002B" w:rsidP="002D002B">
      <w:r>
        <w:rPr>
          <w:vertAlign w:val="superscript"/>
        </w:rPr>
        <w:footnoteRef/>
      </w:r>
      <w:r>
        <w:t xml:space="preserve"> Hatályon kívül helyezte: 2013. évi CXXXVIII. törvény 25. § e). Hatálytalan: 2013. XI. 1-től.</w:t>
      </w:r>
    </w:p>
  </w:footnote>
  <w:footnote w:id="84">
    <w:p w:rsidR="002D002B" w:rsidRDefault="002D002B" w:rsidP="002D002B">
      <w:r>
        <w:rPr>
          <w:vertAlign w:val="superscript"/>
        </w:rPr>
        <w:footnoteRef/>
      </w:r>
      <w:r>
        <w:t xml:space="preserve"> Megállapította: 2009. évi LVI. törvény 203. § (2). Hatályos: 2009. X. 1-től. Ezt követően indult és megismételt eljárásokban kell alkalmazni.</w:t>
      </w:r>
    </w:p>
  </w:footnote>
  <w:footnote w:id="85">
    <w:p w:rsidR="002D002B" w:rsidRDefault="002D002B" w:rsidP="002D002B">
      <w:r>
        <w:rPr>
          <w:vertAlign w:val="superscript"/>
        </w:rPr>
        <w:footnoteRef/>
      </w:r>
      <w:r>
        <w:t xml:space="preserve"> Megállapította: 2009. évi CXLIX. törvény 69. § (1). Hatályos: 2010. I. 1-től.</w:t>
      </w:r>
    </w:p>
  </w:footnote>
  <w:footnote w:id="86">
    <w:p w:rsidR="002D002B" w:rsidRDefault="002D002B" w:rsidP="002D002B">
      <w:r>
        <w:rPr>
          <w:vertAlign w:val="superscript"/>
        </w:rPr>
        <w:footnoteRef/>
      </w:r>
      <w:r>
        <w:t xml:space="preserve"> Megállapította: 2015. évi CLXXXVI. törvény 64. § (1). Módosította: 2016. évi LXVII. törvény 67. §.</w:t>
      </w:r>
    </w:p>
  </w:footnote>
  <w:footnote w:id="87">
    <w:p w:rsidR="002D002B" w:rsidRDefault="002D002B" w:rsidP="002D002B">
      <w:r>
        <w:rPr>
          <w:vertAlign w:val="superscript"/>
        </w:rPr>
        <w:footnoteRef/>
      </w:r>
      <w:r>
        <w:t xml:space="preserve"> Megállapította: 2015. évi CLXXXVI. törvény 64. § (2). Hatályos: 2016. I. 1-től. Rendelkezéseit a hatálybalépést követően indult eljárásokban kell alkalmazni.</w:t>
      </w:r>
    </w:p>
  </w:footnote>
  <w:footnote w:id="88">
    <w:p w:rsidR="002D002B" w:rsidRDefault="002D002B" w:rsidP="002D002B">
      <w:r>
        <w:rPr>
          <w:vertAlign w:val="superscript"/>
        </w:rPr>
        <w:footnoteRef/>
      </w:r>
      <w:r>
        <w:t xml:space="preserve"> Megállapította: 2016. évi LXVII. törvény 61. § (1). Hatályos: 2018. I. 1-től.</w:t>
      </w:r>
    </w:p>
  </w:footnote>
  <w:footnote w:id="89">
    <w:p w:rsidR="002D002B" w:rsidRDefault="002D002B" w:rsidP="002D002B">
      <w:r>
        <w:rPr>
          <w:vertAlign w:val="superscript"/>
        </w:rPr>
        <w:footnoteRef/>
      </w:r>
      <w:r>
        <w:t xml:space="preserve"> Beiktatta: 2016. évi LXVII. törvény 61. § (2). Hatályos: 2016. IX. 1-től.</w:t>
      </w:r>
    </w:p>
  </w:footnote>
  <w:footnote w:id="90">
    <w:p w:rsidR="002D002B" w:rsidRDefault="002D002B" w:rsidP="002D002B">
      <w:r>
        <w:rPr>
          <w:vertAlign w:val="superscript"/>
        </w:rPr>
        <w:footnoteRef/>
      </w:r>
      <w:r>
        <w:t xml:space="preserve"> Megállapította: 2009. évi CXLIX. törvény 69. § (1). Módosította: 2016. évi LXVII. törvény 66. § 1.</w:t>
      </w:r>
    </w:p>
  </w:footnote>
  <w:footnote w:id="91">
    <w:p w:rsidR="002D002B" w:rsidRDefault="002D002B" w:rsidP="002D002B">
      <w:r>
        <w:rPr>
          <w:vertAlign w:val="superscript"/>
        </w:rPr>
        <w:footnoteRef/>
      </w:r>
      <w:r>
        <w:t xml:space="preserve"> Módosította: 2016. évi LXVII. törvény 66. § 2.</w:t>
      </w:r>
    </w:p>
  </w:footnote>
  <w:footnote w:id="92">
    <w:p w:rsidR="002D002B" w:rsidRDefault="002D002B" w:rsidP="002D002B">
      <w:r>
        <w:rPr>
          <w:vertAlign w:val="superscript"/>
        </w:rPr>
        <w:footnoteRef/>
      </w:r>
      <w:r>
        <w:t xml:space="preserve"> Hatályon kívül helyezte: 2015. évi CLXXXVI. törvény 66. § a). Hatálytalan: 2016. I. 1-től.</w:t>
      </w:r>
    </w:p>
  </w:footnote>
  <w:footnote w:id="93">
    <w:p w:rsidR="002D002B" w:rsidRDefault="002D002B" w:rsidP="002D002B">
      <w:r>
        <w:rPr>
          <w:vertAlign w:val="superscript"/>
        </w:rPr>
        <w:footnoteRef/>
      </w:r>
      <w:r>
        <w:t xml:space="preserve"> Beiktatta: 2009. évi CXLIX. törvény 69. § (2). Hatályos: 2010. I. 1-től.</w:t>
      </w:r>
    </w:p>
  </w:footnote>
  <w:footnote w:id="94">
    <w:p w:rsidR="002D002B" w:rsidRDefault="002D002B" w:rsidP="002D002B">
      <w:r>
        <w:rPr>
          <w:vertAlign w:val="superscript"/>
        </w:rPr>
        <w:footnoteRef/>
      </w:r>
      <w:r>
        <w:t xml:space="preserve"> Megállapította: 2017. évi L. törvény 170. § (1). Hatályos: 2018. I. 1-től.</w:t>
      </w:r>
    </w:p>
  </w:footnote>
  <w:footnote w:id="95">
    <w:p w:rsidR="002D002B" w:rsidRDefault="002D002B" w:rsidP="002D002B">
      <w:r>
        <w:rPr>
          <w:vertAlign w:val="superscript"/>
        </w:rPr>
        <w:footnoteRef/>
      </w:r>
      <w:r>
        <w:t xml:space="preserve"> Beiktatta: 2009. évi CXLIX. törvény 69. § (2). Módosította: 2016. évi LXVII. törvény 66. § 3.</w:t>
      </w:r>
    </w:p>
  </w:footnote>
  <w:footnote w:id="96">
    <w:p w:rsidR="002D002B" w:rsidRDefault="002D002B" w:rsidP="002D002B">
      <w:r>
        <w:rPr>
          <w:vertAlign w:val="superscript"/>
        </w:rPr>
        <w:footnoteRef/>
      </w:r>
      <w:r>
        <w:t xml:space="preserve"> Módosította: 2017. évi L. törvény 171. § a).</w:t>
      </w:r>
    </w:p>
  </w:footnote>
  <w:footnote w:id="97">
    <w:p w:rsidR="002D002B" w:rsidRDefault="002D002B" w:rsidP="002D002B">
      <w:r>
        <w:rPr>
          <w:vertAlign w:val="superscript"/>
        </w:rPr>
        <w:footnoteRef/>
      </w:r>
      <w:r>
        <w:t xml:space="preserve"> Módosította: 2017. évi L. törvény 171. § a).</w:t>
      </w:r>
    </w:p>
  </w:footnote>
  <w:footnote w:id="98">
    <w:p w:rsidR="002D002B" w:rsidRDefault="002D002B" w:rsidP="002D002B">
      <w:r>
        <w:rPr>
          <w:vertAlign w:val="superscript"/>
        </w:rPr>
        <w:footnoteRef/>
      </w:r>
      <w:r>
        <w:t xml:space="preserve"> Megállapította: 2016. évi LXVII. törvény 62. §. Hatályos: 2016. IX. 1-től.</w:t>
      </w:r>
    </w:p>
  </w:footnote>
  <w:footnote w:id="99">
    <w:p w:rsidR="002D002B" w:rsidRDefault="002D002B" w:rsidP="002D002B">
      <w:r>
        <w:rPr>
          <w:vertAlign w:val="superscript"/>
        </w:rPr>
        <w:footnoteRef/>
      </w:r>
      <w:r>
        <w:t xml:space="preserve"> Módosította: 2017. évi L. törvény 171. § b).</w:t>
      </w:r>
    </w:p>
  </w:footnote>
  <w:footnote w:id="100">
    <w:p w:rsidR="002D002B" w:rsidRDefault="002D002B" w:rsidP="002D002B">
      <w:r>
        <w:rPr>
          <w:vertAlign w:val="superscript"/>
        </w:rPr>
        <w:footnoteRef/>
      </w:r>
      <w:r>
        <w:t xml:space="preserve"> Hatályon kívül helyezte: 2009. évi LVI. törvény 205. §. Hatálytalan: 2009. X. 1-től.</w:t>
      </w:r>
    </w:p>
  </w:footnote>
  <w:footnote w:id="101">
    <w:p w:rsidR="002D002B" w:rsidRDefault="002D002B" w:rsidP="002D002B">
      <w:r>
        <w:rPr>
          <w:vertAlign w:val="superscript"/>
        </w:rPr>
        <w:footnoteRef/>
      </w:r>
      <w:r>
        <w:t xml:space="preserve"> Módosította: 2009. évi CXV. törvény 65. § (2).</w:t>
      </w:r>
    </w:p>
  </w:footnote>
  <w:footnote w:id="102">
    <w:p w:rsidR="002D002B" w:rsidRDefault="002D002B" w:rsidP="002D002B">
      <w:r>
        <w:rPr>
          <w:vertAlign w:val="superscript"/>
        </w:rPr>
        <w:footnoteRef/>
      </w:r>
      <w:r>
        <w:t xml:space="preserve"> Módosította: 2009. évi LVI. törvény 204. §.</w:t>
      </w:r>
    </w:p>
  </w:footnote>
  <w:footnote w:id="103">
    <w:p w:rsidR="002D002B" w:rsidRDefault="002D002B" w:rsidP="002D002B">
      <w:r>
        <w:rPr>
          <w:vertAlign w:val="superscript"/>
        </w:rPr>
        <w:footnoteRef/>
      </w:r>
      <w:r>
        <w:t xml:space="preserve"> Megállapította: 2009. évi CX. törvény 63. § (2). Hatályos: 2010. I. 1-től. Ettől az időponttól kezdődően kell alkalmazni. Lásd: 2009. évi CX. törvény 61. § (1).</w:t>
      </w:r>
    </w:p>
  </w:footnote>
  <w:footnote w:id="104">
    <w:p w:rsidR="002D002B" w:rsidRDefault="002D002B" w:rsidP="002D002B">
      <w:r>
        <w:rPr>
          <w:vertAlign w:val="superscript"/>
        </w:rPr>
        <w:footnoteRef/>
      </w:r>
      <w:r>
        <w:t xml:space="preserve"> Beiktatta: 2016. évi LXVII. törvény 63. §. Hatályos: 2016. IX. 1-től.</w:t>
      </w:r>
    </w:p>
  </w:footnote>
  <w:footnote w:id="105">
    <w:p w:rsidR="002D002B" w:rsidRDefault="002D002B" w:rsidP="002D002B">
      <w:r>
        <w:rPr>
          <w:vertAlign w:val="superscript"/>
        </w:rPr>
        <w:footnoteRef/>
      </w:r>
      <w:r>
        <w:t xml:space="preserve"> Beiktatta: 2017. évi L. törvény 170. § (2). Hatályos: 2018. I. 1-től.</w:t>
      </w:r>
    </w:p>
  </w:footnote>
  <w:footnote w:id="106">
    <w:p w:rsidR="002D002B" w:rsidRDefault="002D002B" w:rsidP="002D002B">
      <w:r>
        <w:rPr>
          <w:vertAlign w:val="superscript"/>
        </w:rPr>
        <w:footnoteRef/>
      </w:r>
      <w:r>
        <w:t xml:space="preserve"> Megállapította: 2017. évi L. törvény 170. § (3). Hatályos: 2018. I. 1-től.</w:t>
      </w:r>
    </w:p>
  </w:footnote>
  <w:footnote w:id="107">
    <w:p w:rsidR="002D002B" w:rsidRDefault="002D002B" w:rsidP="002D002B">
      <w:r>
        <w:rPr>
          <w:vertAlign w:val="superscript"/>
        </w:rPr>
        <w:footnoteRef/>
      </w:r>
      <w:r>
        <w:t xml:space="preserve"> Beiktatta: 2013. évi CXXXVIII. törvény 17. §. Hatályos: 2015. I. 1-től.</w:t>
      </w:r>
    </w:p>
  </w:footnote>
  <w:footnote w:id="108">
    <w:p w:rsidR="002D002B" w:rsidRDefault="002D002B" w:rsidP="002D002B">
      <w:r>
        <w:rPr>
          <w:vertAlign w:val="superscript"/>
        </w:rPr>
        <w:footnoteRef/>
      </w:r>
      <w:r>
        <w:t xml:space="preserve"> Módosította: 2006. évi CIX. törvény 107. § (3) r), 2015. évi CLXXXVI. törvény 66. § b).</w:t>
      </w:r>
    </w:p>
  </w:footnote>
  <w:footnote w:id="109">
    <w:p w:rsidR="002D002B" w:rsidRDefault="002D002B" w:rsidP="002D002B">
      <w:r>
        <w:rPr>
          <w:vertAlign w:val="superscript"/>
        </w:rPr>
        <w:footnoteRef/>
      </w:r>
      <w:r>
        <w:t xml:space="preserve"> Megállapította: 2013. évi CXXXVIII. törvény 18. §. Hatályos: 2013. XI. 1-től.</w:t>
      </w:r>
    </w:p>
  </w:footnote>
  <w:footnote w:id="110">
    <w:p w:rsidR="002D002B" w:rsidRDefault="002D002B" w:rsidP="002D002B">
      <w:r>
        <w:rPr>
          <w:vertAlign w:val="superscript"/>
        </w:rPr>
        <w:footnoteRef/>
      </w:r>
      <w:r>
        <w:t xml:space="preserve"> Megállapította: 2013. évi CXXXVIII. törvény 19. § (1). Hatályos: 2013. XI. 1-től.</w:t>
      </w:r>
    </w:p>
  </w:footnote>
  <w:footnote w:id="111">
    <w:p w:rsidR="002D002B" w:rsidRDefault="002D002B" w:rsidP="002D002B">
      <w:r>
        <w:rPr>
          <w:vertAlign w:val="superscript"/>
        </w:rPr>
        <w:footnoteRef/>
      </w:r>
      <w:r>
        <w:t xml:space="preserve"> Megállapította: 2005. évi XXI. törvény 11. § (1). Hatályos: 2005. VII. 1-től. Lásd még: ugyane törvény 12. § (4).</w:t>
      </w:r>
    </w:p>
  </w:footnote>
  <w:footnote w:id="112">
    <w:p w:rsidR="002D002B" w:rsidRDefault="002D002B" w:rsidP="002D002B">
      <w:r>
        <w:rPr>
          <w:vertAlign w:val="superscript"/>
        </w:rPr>
        <w:footnoteRef/>
      </w:r>
      <w:r>
        <w:t xml:space="preserve"> Beiktatta: 2013. évi CXXXVIII. törvény 19. § (2). Hatályos: 2013. XI. 1-től.</w:t>
      </w:r>
    </w:p>
  </w:footnote>
  <w:footnote w:id="113">
    <w:p w:rsidR="002D002B" w:rsidRDefault="002D002B" w:rsidP="002D002B">
      <w:r>
        <w:rPr>
          <w:vertAlign w:val="superscript"/>
        </w:rPr>
        <w:footnoteRef/>
      </w:r>
      <w:r>
        <w:t xml:space="preserve"> Beiktatta: 2005. évi XXI. törvény 11. § (2). Hatályos: 2005. VII. 1-től.</w:t>
      </w:r>
    </w:p>
  </w:footnote>
  <w:footnote w:id="114">
    <w:p w:rsidR="002D002B" w:rsidRDefault="002D002B" w:rsidP="002D002B">
      <w:r>
        <w:rPr>
          <w:vertAlign w:val="superscript"/>
        </w:rPr>
        <w:footnoteRef/>
      </w:r>
      <w:r>
        <w:t xml:space="preserve"> Beiktatta: 2005. évi XXI. törvény 11. § (2). Hatályos: 2006. I. 1-től.</w:t>
      </w:r>
    </w:p>
  </w:footnote>
  <w:footnote w:id="115">
    <w:p w:rsidR="002D002B" w:rsidRDefault="002D002B" w:rsidP="002D002B">
      <w:r>
        <w:rPr>
          <w:vertAlign w:val="superscript"/>
        </w:rPr>
        <w:footnoteRef/>
      </w:r>
      <w:r>
        <w:t xml:space="preserve"> Számozását módosította: 2005. évi XXI. törvény 11. § (2).</w:t>
      </w:r>
    </w:p>
  </w:footnote>
  <w:footnote w:id="116">
    <w:p w:rsidR="002D002B" w:rsidRDefault="002D002B" w:rsidP="002D002B">
      <w:r>
        <w:rPr>
          <w:vertAlign w:val="superscript"/>
        </w:rPr>
        <w:footnoteRef/>
      </w:r>
      <w:r>
        <w:t xml:space="preserve"> Beiktatta: 2013. évi CXXXVIII. törvény 19. § (3). Hatályos: 2013. XI. 1-től.</w:t>
      </w:r>
    </w:p>
  </w:footnote>
  <w:footnote w:id="117">
    <w:p w:rsidR="002D002B" w:rsidRDefault="002D002B" w:rsidP="002D002B">
      <w:r>
        <w:rPr>
          <w:vertAlign w:val="superscript"/>
        </w:rPr>
        <w:footnoteRef/>
      </w:r>
      <w:r>
        <w:t xml:space="preserve"> Beiktatta: 2011. évi CCI. törvény 175. § (1). Hatályos: 2012. I. 1-től.</w:t>
      </w:r>
    </w:p>
  </w:footnote>
  <w:footnote w:id="118">
    <w:p w:rsidR="002D002B" w:rsidRDefault="002D002B" w:rsidP="002D002B">
      <w:r>
        <w:rPr>
          <w:vertAlign w:val="superscript"/>
        </w:rPr>
        <w:footnoteRef/>
      </w:r>
      <w:r>
        <w:t xml:space="preserve"> Beiktatta: 2011. évi CCI. törvény 175. § (1). Módosította: 2013. évi CXXXIII. törvény 83. § e).</w:t>
      </w:r>
    </w:p>
  </w:footnote>
  <w:footnote w:id="119">
    <w:p w:rsidR="002D002B" w:rsidRDefault="002D002B" w:rsidP="002D002B">
      <w:r>
        <w:rPr>
          <w:vertAlign w:val="superscript"/>
        </w:rPr>
        <w:footnoteRef/>
      </w:r>
      <w:r>
        <w:t xml:space="preserve"> Beiktatta: 2011. évi CCI. törvény 175. § (1). Hatályos: 2012. I. 1-től.</w:t>
      </w:r>
    </w:p>
  </w:footnote>
  <w:footnote w:id="120">
    <w:p w:rsidR="002D002B" w:rsidRDefault="002D002B" w:rsidP="002D002B">
      <w:r>
        <w:rPr>
          <w:vertAlign w:val="superscript"/>
        </w:rPr>
        <w:footnoteRef/>
      </w:r>
      <w:r>
        <w:t xml:space="preserve"> Módosította: 2013. évi CXXXVIII. törvény 24. § e).</w:t>
      </w:r>
    </w:p>
  </w:footnote>
  <w:footnote w:id="121">
    <w:p w:rsidR="002D002B" w:rsidRDefault="002D002B" w:rsidP="002D002B">
      <w:r>
        <w:rPr>
          <w:vertAlign w:val="superscript"/>
        </w:rPr>
        <w:footnoteRef/>
      </w:r>
      <w:r>
        <w:t xml:space="preserve"> Beiktatta: 2011. évi CCI. törvény 175. § (1). Hatályos: 2012. I. 1-től.</w:t>
      </w:r>
    </w:p>
  </w:footnote>
  <w:footnote w:id="122">
    <w:p w:rsidR="002D002B" w:rsidRDefault="002D002B" w:rsidP="002D002B">
      <w:r>
        <w:rPr>
          <w:vertAlign w:val="superscript"/>
        </w:rPr>
        <w:footnoteRef/>
      </w:r>
      <w:r>
        <w:t xml:space="preserve"> Módosította: 2013. évi LXXVI. törvény 97. §.</w:t>
      </w:r>
    </w:p>
  </w:footnote>
  <w:footnote w:id="123">
    <w:p w:rsidR="002D002B" w:rsidRDefault="002D002B" w:rsidP="002D002B">
      <w:r>
        <w:rPr>
          <w:vertAlign w:val="superscript"/>
        </w:rPr>
        <w:footnoteRef/>
      </w:r>
      <w:r>
        <w:t xml:space="preserve"> Beiktatta: 2011. évi CCI. törvény 175. § (1). Hatályos: 2012. I. 1-től.</w:t>
      </w:r>
    </w:p>
  </w:footnote>
  <w:footnote w:id="124">
    <w:p w:rsidR="002D002B" w:rsidRDefault="002D002B" w:rsidP="002D002B">
      <w:r>
        <w:rPr>
          <w:vertAlign w:val="superscript"/>
        </w:rPr>
        <w:footnoteRef/>
      </w:r>
      <w:r>
        <w:t xml:space="preserve"> Beiktatta: 2011. évi CCI. törvény 175. § (1). Hatályos: 2012. I. 1-től.</w:t>
      </w:r>
    </w:p>
  </w:footnote>
  <w:footnote w:id="125">
    <w:p w:rsidR="002D002B" w:rsidRDefault="002D002B" w:rsidP="002D002B">
      <w:r>
        <w:rPr>
          <w:vertAlign w:val="superscript"/>
        </w:rPr>
        <w:footnoteRef/>
      </w:r>
      <w:r>
        <w:t xml:space="preserve"> Megállapította: 2013. évi CXXXVIII. törvény 20. §. Hatályos: 2013. XI. 1-től.</w:t>
      </w:r>
    </w:p>
  </w:footnote>
  <w:footnote w:id="126">
    <w:p w:rsidR="002D002B" w:rsidRDefault="002D002B" w:rsidP="002D002B">
      <w:r>
        <w:rPr>
          <w:vertAlign w:val="superscript"/>
        </w:rPr>
        <w:footnoteRef/>
      </w:r>
      <w:r>
        <w:t xml:space="preserve"> Beiktatta: 2012. évi XXXI. törvény 12. §. Hatályos: 2012. V. 15-től.</w:t>
      </w:r>
    </w:p>
  </w:footnote>
  <w:footnote w:id="127">
    <w:p w:rsidR="002D002B" w:rsidRDefault="002D002B" w:rsidP="002D002B">
      <w:r>
        <w:rPr>
          <w:vertAlign w:val="superscript"/>
        </w:rPr>
        <w:footnoteRef/>
      </w:r>
      <w:r>
        <w:t xml:space="preserve"> Beiktatta: 2012. évi XXXI. törvény 12. §. Hatályos: 2012. V. 15-től.</w:t>
      </w:r>
    </w:p>
  </w:footnote>
  <w:footnote w:id="128">
    <w:p w:rsidR="002D002B" w:rsidRDefault="002D002B" w:rsidP="002D002B">
      <w:r>
        <w:rPr>
          <w:vertAlign w:val="superscript"/>
        </w:rPr>
        <w:footnoteRef/>
      </w:r>
      <w:r>
        <w:t xml:space="preserve"> Beiktatva: 2013. évi CXXXVIII. törvény 21. § alapján. Hatályos: 2013. XI. 1-től.</w:t>
      </w:r>
    </w:p>
  </w:footnote>
  <w:footnote w:id="129">
    <w:p w:rsidR="002D002B" w:rsidRDefault="002D002B" w:rsidP="002D002B">
      <w:r>
        <w:rPr>
          <w:vertAlign w:val="superscript"/>
        </w:rPr>
        <w:footnoteRef/>
      </w:r>
      <w:r>
        <w:t xml:space="preserve"> Beiktatta: 2013. évi CXXXVIII. törvény 21. §. Hatályos: 2013. XI. 1-től.</w:t>
      </w:r>
    </w:p>
  </w:footnote>
  <w:footnote w:id="130">
    <w:p w:rsidR="002D002B" w:rsidRDefault="002D002B" w:rsidP="002D002B">
      <w:r>
        <w:rPr>
          <w:vertAlign w:val="superscript"/>
        </w:rPr>
        <w:footnoteRef/>
      </w:r>
      <w:r>
        <w:t xml:space="preserve"> Beiktatta: 2015. évi CLV. törvény 2. §. Hatályos: 2015. X. 22-től.</w:t>
      </w:r>
    </w:p>
  </w:footnote>
  <w:footnote w:id="131">
    <w:p w:rsidR="002D002B" w:rsidRDefault="002D002B" w:rsidP="002D002B">
      <w:r>
        <w:rPr>
          <w:vertAlign w:val="superscript"/>
        </w:rPr>
        <w:footnoteRef/>
      </w:r>
      <w:r>
        <w:t xml:space="preserve"> Beiktatta: 2015. évi CLV. törvény 2. §. Hatályos: 2015. X. 22-től.</w:t>
      </w:r>
    </w:p>
  </w:footnote>
  <w:footnote w:id="132">
    <w:p w:rsidR="002D002B" w:rsidRDefault="002D002B" w:rsidP="002D002B">
      <w:r>
        <w:rPr>
          <w:vertAlign w:val="superscript"/>
        </w:rPr>
        <w:footnoteRef/>
      </w:r>
      <w:r>
        <w:t xml:space="preserve"> Megállapította: 2009. évi LVI. törvény 203. § (4). Hatályos: 2009. X. 1-től. Ezt követően indult és megismételt eljárásokban kell alkalmazni.</w:t>
      </w:r>
    </w:p>
  </w:footnote>
  <w:footnote w:id="133">
    <w:p w:rsidR="002D002B" w:rsidRDefault="002D002B" w:rsidP="002D002B">
      <w:r>
        <w:rPr>
          <w:vertAlign w:val="superscript"/>
        </w:rPr>
        <w:footnoteRef/>
      </w:r>
      <w:r>
        <w:t xml:space="preserve"> Megállapította: 2013. évi CXXXVIII. törvény 22. § (1). Hatályos: 2013. XI. 1-től.</w:t>
      </w:r>
    </w:p>
  </w:footnote>
  <w:footnote w:id="134">
    <w:p w:rsidR="002D002B" w:rsidRDefault="002D002B" w:rsidP="002D002B">
      <w:r>
        <w:rPr>
          <w:vertAlign w:val="superscript"/>
        </w:rPr>
        <w:footnoteRef/>
      </w:r>
      <w:r>
        <w:t xml:space="preserve"> Módosította: 2013. évi CXXXVIII. törvény 24. § f).</w:t>
      </w:r>
    </w:p>
  </w:footnote>
  <w:footnote w:id="135">
    <w:p w:rsidR="002D002B" w:rsidRDefault="002D002B" w:rsidP="002D002B">
      <w:r>
        <w:rPr>
          <w:vertAlign w:val="superscript"/>
        </w:rPr>
        <w:footnoteRef/>
      </w:r>
      <w:r>
        <w:t xml:space="preserve"> Lásd: 145/1999. (X. 1.) Korm. rendelet.</w:t>
      </w:r>
    </w:p>
  </w:footnote>
  <w:footnote w:id="136">
    <w:p w:rsidR="002D002B" w:rsidRDefault="002D002B" w:rsidP="002D002B">
      <w:r>
        <w:rPr>
          <w:vertAlign w:val="superscript"/>
        </w:rPr>
        <w:footnoteRef/>
      </w:r>
      <w:r>
        <w:t xml:space="preserve"> Lásd: 145/1999. (X. 1.) Korm. rendelet.</w:t>
      </w:r>
    </w:p>
  </w:footnote>
  <w:footnote w:id="137">
    <w:p w:rsidR="002D002B" w:rsidRDefault="002D002B" w:rsidP="002D002B">
      <w:r>
        <w:rPr>
          <w:vertAlign w:val="superscript"/>
        </w:rPr>
        <w:footnoteRef/>
      </w:r>
      <w:r>
        <w:t xml:space="preserve"> Lásd: 145/1999. (X. 1.) Korm. rendelet.</w:t>
      </w:r>
    </w:p>
  </w:footnote>
  <w:footnote w:id="138">
    <w:p w:rsidR="002D002B" w:rsidRDefault="002D002B" w:rsidP="002D002B">
      <w:r>
        <w:rPr>
          <w:vertAlign w:val="superscript"/>
        </w:rPr>
        <w:footnoteRef/>
      </w:r>
      <w:r>
        <w:t xml:space="preserve"> Megállapította: 2011. évi CXLIX. törvény 13. §. Módosította: 2013. évi CXXXVIII. törvény 25. § f).</w:t>
      </w:r>
    </w:p>
  </w:footnote>
  <w:footnote w:id="139">
    <w:p w:rsidR="002D002B" w:rsidRDefault="002D002B" w:rsidP="002D002B">
      <w:r>
        <w:rPr>
          <w:vertAlign w:val="superscript"/>
        </w:rPr>
        <w:footnoteRef/>
      </w:r>
      <w:r>
        <w:t xml:space="preserve"> Lásd: 146/1999. (X. 1.) Korm. rendelet, 1010/2001. (II. 14.) Korm. határozat Melléklet, 237/2001. (XII. 10.) Korm. rendelet, 258/2010. (XI. 12.) Korm. rendelet.</w:t>
      </w:r>
    </w:p>
  </w:footnote>
  <w:footnote w:id="140">
    <w:p w:rsidR="002D002B" w:rsidRDefault="002D002B" w:rsidP="002D002B">
      <w:r>
        <w:rPr>
          <w:vertAlign w:val="superscript"/>
        </w:rPr>
        <w:footnoteRef/>
      </w:r>
      <w:r>
        <w:t xml:space="preserve"> Lásd: 145/1999. (X. 1.) Korm. rendelet.</w:t>
      </w:r>
    </w:p>
  </w:footnote>
  <w:footnote w:id="141">
    <w:p w:rsidR="002D002B" w:rsidRDefault="002D002B" w:rsidP="002D002B">
      <w:r>
        <w:rPr>
          <w:vertAlign w:val="superscript"/>
        </w:rPr>
        <w:footnoteRef/>
      </w:r>
      <w:r>
        <w:t xml:space="preserve"> Beiktatta: 2001. évi LXIV. törvény 98. §. Hatályos: 2001. X. 8-tól.</w:t>
      </w:r>
    </w:p>
  </w:footnote>
  <w:footnote w:id="142">
    <w:p w:rsidR="002D002B" w:rsidRDefault="002D002B" w:rsidP="002D002B">
      <w:r>
        <w:rPr>
          <w:vertAlign w:val="superscript"/>
        </w:rPr>
        <w:footnoteRef/>
      </w:r>
      <w:r>
        <w:t xml:space="preserve"> Módosítva: 2005. évi LXXXIX. törvény 46. § alapján.</w:t>
      </w:r>
    </w:p>
  </w:footnote>
  <w:footnote w:id="143">
    <w:p w:rsidR="002D002B" w:rsidRDefault="002D002B" w:rsidP="002D002B">
      <w:r>
        <w:rPr>
          <w:vertAlign w:val="superscript"/>
        </w:rPr>
        <w:footnoteRef/>
      </w:r>
      <w:r>
        <w:t xml:space="preserve"> Lásd: 237/2001. (XII. 10.) Korm. rendelet, 112/2002. (V. 15.) Korm. rendelet, 62/2005. (IV. 6.) Korm. rendelet, 238/2006. (XI. 29.) Korm. rendelet, 344/2015. (XI. 14.) Korm. rendelet, 7/2017. (I. 21.) Korm. rendelet.</w:t>
      </w:r>
    </w:p>
  </w:footnote>
  <w:footnote w:id="144">
    <w:p w:rsidR="002D002B" w:rsidRDefault="002D002B" w:rsidP="002D002B">
      <w:r>
        <w:rPr>
          <w:vertAlign w:val="superscript"/>
        </w:rPr>
        <w:footnoteRef/>
      </w:r>
      <w:r>
        <w:t xml:space="preserve"> Beiktatta: 2013. évi CXXXVIII. törvény 22. § (2). Hatályos: 2013. XI. 1-től.</w:t>
      </w:r>
    </w:p>
  </w:footnote>
  <w:footnote w:id="145">
    <w:p w:rsidR="002D002B" w:rsidRDefault="002D002B" w:rsidP="002D002B">
      <w:r>
        <w:rPr>
          <w:vertAlign w:val="superscript"/>
        </w:rPr>
        <w:footnoteRef/>
      </w:r>
      <w:r>
        <w:t xml:space="preserve"> Beiktatta: 2013. évi CXXXVIII. törvény 22. § (2). Hatályos: 2013. XI. 1-től.</w:t>
      </w:r>
    </w:p>
  </w:footnote>
  <w:footnote w:id="146">
    <w:p w:rsidR="002D002B" w:rsidRDefault="002D002B" w:rsidP="002D002B">
      <w:r>
        <w:rPr>
          <w:vertAlign w:val="superscript"/>
        </w:rPr>
        <w:footnoteRef/>
      </w:r>
      <w:r>
        <w:t xml:space="preserve"> Beiktatta: 2013. évi CXXXVIII. törvény 22. § (2). Hatályos: 2013. XI. 1-től.</w:t>
      </w:r>
    </w:p>
  </w:footnote>
  <w:footnote w:id="147">
    <w:p w:rsidR="002D002B" w:rsidRDefault="002D002B" w:rsidP="002D002B">
      <w:r>
        <w:rPr>
          <w:vertAlign w:val="superscript"/>
        </w:rPr>
        <w:footnoteRef/>
      </w:r>
      <w:r>
        <w:t xml:space="preserve"> Megállapította: 2016. évi LXVII. törvény 64. §. Hatályos: 2017. I. 1-től.</w:t>
      </w:r>
    </w:p>
  </w:footnote>
  <w:footnote w:id="148">
    <w:p w:rsidR="002D002B" w:rsidRDefault="002D002B" w:rsidP="002D002B">
      <w:r>
        <w:rPr>
          <w:vertAlign w:val="superscript"/>
        </w:rPr>
        <w:footnoteRef/>
      </w:r>
      <w:r>
        <w:t xml:space="preserve"> Módosította: 2009. évi LVI. törvény 205. §.</w:t>
      </w:r>
    </w:p>
  </w:footnote>
  <w:footnote w:id="149">
    <w:p w:rsidR="002D002B" w:rsidRDefault="002D002B" w:rsidP="002D002B">
      <w:r>
        <w:rPr>
          <w:vertAlign w:val="superscript"/>
        </w:rPr>
        <w:footnoteRef/>
      </w:r>
      <w:r>
        <w:t xml:space="preserve"> Módosította: 2005. évi XXI. törvény 12. § (3) b).</w:t>
      </w:r>
    </w:p>
  </w:footnote>
  <w:footnote w:id="150">
    <w:p w:rsidR="002D002B" w:rsidRDefault="002D002B" w:rsidP="002D002B">
      <w:r>
        <w:rPr>
          <w:vertAlign w:val="superscript"/>
        </w:rPr>
        <w:footnoteRef/>
      </w:r>
      <w:r>
        <w:t xml:space="preserve"> Módosította: 2013. évi CXXXVIII. törvény 24. § g).</w:t>
      </w:r>
    </w:p>
  </w:footnote>
  <w:footnote w:id="151">
    <w:p w:rsidR="002D002B" w:rsidRDefault="002D002B" w:rsidP="002D002B">
      <w:r>
        <w:rPr>
          <w:vertAlign w:val="superscript"/>
        </w:rPr>
        <w:footnoteRef/>
      </w:r>
      <w:r>
        <w:t xml:space="preserve"> Módosította: 2013. évi CXXXVIII. törvény 24. § h).</w:t>
      </w:r>
    </w:p>
  </w:footnote>
  <w:footnote w:id="152">
    <w:p w:rsidR="002D002B" w:rsidRDefault="002D002B" w:rsidP="002D002B">
      <w:r>
        <w:rPr>
          <w:vertAlign w:val="superscript"/>
        </w:rPr>
        <w:footnoteRef/>
      </w:r>
      <w:r>
        <w:t xml:space="preserve"> Hatályon kívül helyezte: 2012. évi XXXI. törvény 37. § 10. Hatálytalan: 2012. IV. 15-től.</w:t>
      </w:r>
    </w:p>
  </w:footnote>
  <w:footnote w:id="153">
    <w:p w:rsidR="002D002B" w:rsidRDefault="002D002B" w:rsidP="002D002B">
      <w:r>
        <w:rPr>
          <w:vertAlign w:val="superscript"/>
        </w:rPr>
        <w:footnoteRef/>
      </w:r>
      <w:r>
        <w:t xml:space="preserve"> Beiktatta: 2009. évi LVI. törvény 203. § (5). Hatályos: 2009. X. 1-től.</w:t>
      </w:r>
    </w:p>
  </w:footnote>
  <w:footnote w:id="154">
    <w:p w:rsidR="002D002B" w:rsidRDefault="002D002B" w:rsidP="002D002B">
      <w:r>
        <w:rPr>
          <w:vertAlign w:val="superscript"/>
        </w:rPr>
        <w:footnoteRef/>
      </w:r>
      <w:r>
        <w:t xml:space="preserve"> Beiktatta: 2009. évi LVI. törvény 203. § (6). Hatályos: 2009. X. 1-től.</w:t>
      </w:r>
    </w:p>
  </w:footnote>
  <w:footnote w:id="155">
    <w:p w:rsidR="002D002B" w:rsidRDefault="002D002B" w:rsidP="002D002B">
      <w:r>
        <w:rPr>
          <w:vertAlign w:val="superscript"/>
        </w:rPr>
        <w:footnoteRef/>
      </w:r>
      <w:r>
        <w:t xml:space="preserve"> Lásd: 28/2009. (X. 29.) ÖM rendelet.</w:t>
      </w:r>
    </w:p>
  </w:footnote>
  <w:footnote w:id="156">
    <w:p w:rsidR="002D002B" w:rsidRDefault="002D002B" w:rsidP="002D002B">
      <w:r>
        <w:rPr>
          <w:vertAlign w:val="superscript"/>
        </w:rPr>
        <w:footnoteRef/>
      </w:r>
      <w:r>
        <w:t xml:space="preserve"> Beiktatta: 2011. évi CCI. törvény 175. § (2). Hatályos: 2012. I. 1-től.</w:t>
      </w:r>
    </w:p>
  </w:footnote>
  <w:footnote w:id="157">
    <w:p w:rsidR="002D002B" w:rsidRDefault="002D002B" w:rsidP="002D002B">
      <w:r>
        <w:rPr>
          <w:vertAlign w:val="superscript"/>
        </w:rPr>
        <w:footnoteRef/>
      </w:r>
      <w:r>
        <w:t xml:space="preserve"> Lásd: 2005. évi XXI. törvény 12. § (6).</w:t>
      </w:r>
    </w:p>
  </w:footnote>
  <w:footnote w:id="158">
    <w:p w:rsidR="002D002B" w:rsidRDefault="002D002B" w:rsidP="002D002B">
      <w:r>
        <w:rPr>
          <w:vertAlign w:val="superscript"/>
        </w:rPr>
        <w:footnoteRef/>
      </w:r>
      <w:r>
        <w:t xml:space="preserve"> Hatályon kívül helyezte: 2009. évi LVI. törvény 205. §. Hatálytalan: 2009. X. 1-től.</w:t>
      </w:r>
    </w:p>
  </w:footnote>
  <w:footnote w:id="159">
    <w:p w:rsidR="002D002B" w:rsidRDefault="002D002B" w:rsidP="002D002B">
      <w:r>
        <w:rPr>
          <w:vertAlign w:val="superscript"/>
        </w:rPr>
        <w:footnoteRef/>
      </w:r>
      <w:r>
        <w:t xml:space="preserve"> Beiktatta: 2013. évi CXXXVIII. törvény 23. §. Hatályos: 2013. XI. 1-től.</w:t>
      </w:r>
    </w:p>
  </w:footnote>
  <w:footnote w:id="160">
    <w:p w:rsidR="002D002B" w:rsidRDefault="002D002B" w:rsidP="002D002B">
      <w:r>
        <w:rPr>
          <w:vertAlign w:val="superscript"/>
        </w:rPr>
        <w:footnoteRef/>
      </w:r>
      <w:r>
        <w:t xml:space="preserve"> Beiktatta: 2015. évi CLV. törvény 3. §. Hatályos: 2015. X. 22-től.</w:t>
      </w:r>
    </w:p>
  </w:footnote>
  <w:footnote w:id="161">
    <w:p w:rsidR="002D002B" w:rsidRDefault="002D002B" w:rsidP="002D002B">
      <w:r>
        <w:rPr>
          <w:vertAlign w:val="superscript"/>
        </w:rPr>
        <w:footnoteRef/>
      </w:r>
      <w:r>
        <w:t xml:space="preserve"> Megállapította: 2016. évi LXVII. törvény 65. § (2). Hatályos: 2018. I. 1-től.</w:t>
      </w:r>
    </w:p>
  </w:footnote>
  <w:footnote w:id="162">
    <w:p w:rsidR="002D002B" w:rsidRDefault="002D002B" w:rsidP="002D002B">
      <w:r>
        <w:rPr>
          <w:vertAlign w:val="superscript"/>
        </w:rPr>
        <w:footnoteRef/>
      </w:r>
      <w:r>
        <w:t xml:space="preserve"> Beiktatta: 2013. évi CXXXVIII. törvény 23. §. Hatályos: 2013. XI. 1-től.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2B"/>
    <w:rsid w:val="001B750B"/>
    <w:rsid w:val="002D002B"/>
    <w:rsid w:val="00EE00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2D002B"/>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2D002B"/>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2D002B"/>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2D002B"/>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2D002B"/>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2D002B"/>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2D002B"/>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2D002B"/>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2D002B"/>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2D002B"/>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2D002B"/>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2D002B"/>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2D002B"/>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2D002B"/>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2D002B"/>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2D002B"/>
    <w:pPr>
      <w:autoSpaceDE w:val="0"/>
      <w:autoSpaceDN w:val="0"/>
      <w:adjustRightInd w:val="0"/>
      <w:spacing w:after="0" w:line="240" w:lineRule="auto"/>
      <w:jc w:val="center"/>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2D002B"/>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2D002B"/>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2D002B"/>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2D002B"/>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2D002B"/>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2D002B"/>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2D002B"/>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2D002B"/>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2D002B"/>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2D002B"/>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2D002B"/>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2D002B"/>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2D002B"/>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2D002B"/>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2D002B"/>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2D002B"/>
    <w:pPr>
      <w:autoSpaceDE w:val="0"/>
      <w:autoSpaceDN w:val="0"/>
      <w:adjustRightInd w:val="0"/>
      <w:spacing w:after="0" w:line="240" w:lineRule="auto"/>
      <w:jc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7053</Words>
  <Characters>48670</Characters>
  <Application>Microsoft Office Word</Application>
  <DocSecurity>0</DocSecurity>
  <Lines>405</Lines>
  <Paragraphs>111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Karvalics Helga dr.</dc:creator>
  <cp:lastModifiedBy>Karvalics Helga dr.</cp:lastModifiedBy>
  <cp:revision>1</cp:revision>
  <dcterms:created xsi:type="dcterms:W3CDTF">2020-09-16T08:41:00Z</dcterms:created>
  <dcterms:modified xsi:type="dcterms:W3CDTF">2020-09-16T08:43:00Z</dcterms:modified>
</cp:coreProperties>
</file>